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68" w:rsidRPr="00DA7555" w:rsidRDefault="003D1868" w:rsidP="003D1868">
      <w:pPr>
        <w:jc w:val="center"/>
        <w:rPr>
          <w:b/>
          <w:bCs/>
          <w:sz w:val="28"/>
          <w:szCs w:val="28"/>
          <w:u w:val="single"/>
        </w:rPr>
      </w:pPr>
      <w:r>
        <w:rPr>
          <w:b/>
          <w:bCs/>
          <w:sz w:val="28"/>
          <w:szCs w:val="28"/>
          <w:u w:val="single"/>
        </w:rPr>
        <w:t>Royton &amp; Crompton</w:t>
      </w:r>
      <w:r w:rsidRPr="00DA7555">
        <w:rPr>
          <w:b/>
          <w:bCs/>
          <w:sz w:val="28"/>
          <w:szCs w:val="28"/>
          <w:u w:val="single"/>
        </w:rPr>
        <w:t xml:space="preserve"> </w:t>
      </w:r>
      <w:r>
        <w:rPr>
          <w:b/>
          <w:bCs/>
          <w:sz w:val="28"/>
          <w:szCs w:val="28"/>
          <w:u w:val="single"/>
        </w:rPr>
        <w:t xml:space="preserve">Family </w:t>
      </w:r>
      <w:r w:rsidRPr="00DA7555">
        <w:rPr>
          <w:b/>
          <w:bCs/>
          <w:sz w:val="28"/>
          <w:szCs w:val="28"/>
          <w:u w:val="single"/>
        </w:rPr>
        <w:t>Practice</w:t>
      </w:r>
    </w:p>
    <w:p w:rsidR="003D1868" w:rsidRPr="00DA7555" w:rsidRDefault="003D1868" w:rsidP="003D1868">
      <w:pPr>
        <w:jc w:val="center"/>
        <w:rPr>
          <w:b/>
          <w:bCs/>
          <w:sz w:val="28"/>
          <w:szCs w:val="28"/>
          <w:u w:val="single"/>
        </w:rPr>
      </w:pPr>
      <w:r w:rsidRPr="00DA7555">
        <w:rPr>
          <w:b/>
          <w:bCs/>
          <w:sz w:val="28"/>
          <w:szCs w:val="28"/>
          <w:u w:val="single"/>
        </w:rPr>
        <w:t>COVID-19 Business Continuity Plan</w:t>
      </w:r>
    </w:p>
    <w:p w:rsidR="003D1868" w:rsidRPr="00FE27A3" w:rsidRDefault="003D1868" w:rsidP="003D1868">
      <w:pPr>
        <w:rPr>
          <w:b/>
          <w:bCs/>
          <w:sz w:val="24"/>
          <w:szCs w:val="24"/>
        </w:rPr>
      </w:pPr>
      <w:r w:rsidRPr="00FE27A3">
        <w:rPr>
          <w:b/>
          <w:bCs/>
          <w:sz w:val="24"/>
          <w:szCs w:val="24"/>
        </w:rPr>
        <w:t>Introduction</w:t>
      </w:r>
    </w:p>
    <w:p w:rsidR="003D1868" w:rsidRDefault="003D1868" w:rsidP="003D1868">
      <w:pPr>
        <w:pStyle w:val="NormalWeb"/>
        <w:spacing w:before="0" w:beforeAutospacing="0" w:after="0" w:afterAutospacing="0"/>
        <w:rPr>
          <w:rFonts w:ascii="Calibri" w:hAnsi="Calibri" w:cs="Calibri"/>
          <w:sz w:val="22"/>
          <w:szCs w:val="22"/>
        </w:rPr>
      </w:pPr>
      <w:r>
        <w:rPr>
          <w:rFonts w:ascii="Calibri" w:hAnsi="Calibri" w:cs="Calibri"/>
          <w:sz w:val="22"/>
          <w:szCs w:val="22"/>
        </w:rPr>
        <w:t>COVID-19 has spread rapidly around the world in 2 months. The WHO has classified it as a public health emergency of international concern. The incubation period may be up to 24 days and it appears it may be possible for asymptomatic individuals to transmit the virus to others. It has high pandemic potential. GP practices have a duty to protect their patients and a duty as employers to protect their staff. As independent contractors we need to be proactive in managing these risks for ourselves rather than waiting for direction from others.</w:t>
      </w:r>
    </w:p>
    <w:p w:rsidR="003D1868" w:rsidRDefault="003D1868" w:rsidP="003D1868">
      <w:pPr>
        <w:pStyle w:val="NormalWeb"/>
        <w:spacing w:before="0" w:beforeAutospacing="0" w:after="0" w:afterAutospacing="0"/>
        <w:rPr>
          <w:rFonts w:ascii="Calibri" w:hAnsi="Calibri" w:cs="Calibri"/>
          <w:sz w:val="22"/>
          <w:szCs w:val="22"/>
        </w:rPr>
      </w:pPr>
    </w:p>
    <w:p w:rsidR="003D1868" w:rsidRPr="00D53F0F" w:rsidRDefault="003D1868" w:rsidP="003D1868">
      <w:pPr>
        <w:rPr>
          <w:color w:val="000000"/>
        </w:rPr>
      </w:pPr>
      <w:r w:rsidRPr="00D53F0F">
        <w:rPr>
          <w:color w:val="000000"/>
        </w:rPr>
        <w:t xml:space="preserve">The </w:t>
      </w:r>
      <w:r w:rsidRPr="00007CC6">
        <w:rPr>
          <w:color w:val="000000"/>
        </w:rPr>
        <w:t xml:space="preserve">Business Continuity </w:t>
      </w:r>
      <w:r w:rsidRPr="00D53F0F">
        <w:rPr>
          <w:color w:val="000000"/>
        </w:rPr>
        <w:t>Lead is responsible for co-ordinating any response under th</w:t>
      </w:r>
      <w:r>
        <w:rPr>
          <w:color w:val="000000"/>
        </w:rPr>
        <w:t>is</w:t>
      </w:r>
      <w:r w:rsidRPr="00D53F0F">
        <w:rPr>
          <w:color w:val="000000"/>
        </w:rPr>
        <w:t xml:space="preserve"> plan.  If the</w:t>
      </w:r>
      <w:r w:rsidRPr="00D53F0F">
        <w:t xml:space="preserve"> </w:t>
      </w:r>
      <w:r w:rsidRPr="001766D7">
        <w:t xml:space="preserve">Business Continuity </w:t>
      </w:r>
      <w:r w:rsidRPr="00D53F0F">
        <w:rPr>
          <w:color w:val="000000"/>
        </w:rPr>
        <w:t>Lead is unavailable, this duty will fall to a nominated deputy.</w:t>
      </w:r>
    </w:p>
    <w:p w:rsidR="003D1868" w:rsidRPr="00D53F0F" w:rsidRDefault="003D1868" w:rsidP="003D1868">
      <w:pPr>
        <w:ind w:left="540"/>
        <w:rPr>
          <w:color w:val="00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3747"/>
      </w:tblGrid>
      <w:tr w:rsidR="003D1868" w:rsidRPr="00D53F0F" w:rsidTr="001B6490">
        <w:tc>
          <w:tcPr>
            <w:tcW w:w="4955" w:type="dxa"/>
            <w:shd w:val="clear" w:color="auto" w:fill="auto"/>
          </w:tcPr>
          <w:p w:rsidR="003D1868" w:rsidRPr="00D53F0F" w:rsidRDefault="003D1868" w:rsidP="001B6490">
            <w:pPr>
              <w:rPr>
                <w:color w:val="000000"/>
              </w:rPr>
            </w:pPr>
            <w:r w:rsidRPr="00D53F0F">
              <w:rPr>
                <w:color w:val="000000"/>
              </w:rPr>
              <w:t>Name</w:t>
            </w:r>
            <w:r>
              <w:rPr>
                <w:color w:val="000000"/>
              </w:rPr>
              <w:t xml:space="preserve"> of </w:t>
            </w:r>
            <w:r w:rsidRPr="00333F57">
              <w:rPr>
                <w:color w:val="000000"/>
              </w:rPr>
              <w:t xml:space="preserve">Business Continuity </w:t>
            </w:r>
            <w:r w:rsidRPr="00D53F0F">
              <w:rPr>
                <w:color w:val="000000"/>
              </w:rPr>
              <w:t>Lead</w:t>
            </w:r>
          </w:p>
        </w:tc>
        <w:tc>
          <w:tcPr>
            <w:tcW w:w="3747" w:type="dxa"/>
            <w:shd w:val="clear" w:color="auto" w:fill="auto"/>
          </w:tcPr>
          <w:p w:rsidR="003D1868" w:rsidRPr="00D53F0F" w:rsidRDefault="003D1868" w:rsidP="001B6490">
            <w:pPr>
              <w:rPr>
                <w:color w:val="000000"/>
              </w:rPr>
            </w:pPr>
          </w:p>
        </w:tc>
      </w:tr>
      <w:tr w:rsidR="003D1868" w:rsidRPr="00D53F0F" w:rsidTr="001B6490">
        <w:tc>
          <w:tcPr>
            <w:tcW w:w="4955" w:type="dxa"/>
            <w:shd w:val="clear" w:color="auto" w:fill="auto"/>
          </w:tcPr>
          <w:p w:rsidR="003D1868" w:rsidRPr="00D53F0F" w:rsidRDefault="003D1868" w:rsidP="001B6490">
            <w:pPr>
              <w:rPr>
                <w:color w:val="000000"/>
              </w:rPr>
            </w:pPr>
            <w:r w:rsidRPr="00D53F0F">
              <w:rPr>
                <w:color w:val="000000"/>
              </w:rPr>
              <w:t>Name of Deputy</w:t>
            </w:r>
            <w:r w:rsidRPr="00D53F0F">
              <w:t xml:space="preserve"> </w:t>
            </w:r>
            <w:r w:rsidRPr="00333F57">
              <w:t xml:space="preserve">Business Continuity </w:t>
            </w:r>
            <w:r w:rsidRPr="00D53F0F">
              <w:rPr>
                <w:color w:val="000000"/>
              </w:rPr>
              <w:t xml:space="preserve">Lead </w:t>
            </w:r>
          </w:p>
        </w:tc>
        <w:tc>
          <w:tcPr>
            <w:tcW w:w="3747" w:type="dxa"/>
            <w:shd w:val="clear" w:color="auto" w:fill="auto"/>
          </w:tcPr>
          <w:p w:rsidR="003D1868" w:rsidRPr="00D53F0F" w:rsidRDefault="003D1868" w:rsidP="001B6490">
            <w:pPr>
              <w:rPr>
                <w:color w:val="000000"/>
              </w:rPr>
            </w:pPr>
          </w:p>
        </w:tc>
      </w:tr>
      <w:tr w:rsidR="003D1868" w:rsidRPr="00D53F0F" w:rsidTr="001B6490">
        <w:tc>
          <w:tcPr>
            <w:tcW w:w="4955" w:type="dxa"/>
            <w:shd w:val="clear" w:color="auto" w:fill="auto"/>
          </w:tcPr>
          <w:p w:rsidR="003D1868" w:rsidRPr="00D53F0F" w:rsidRDefault="003D1868" w:rsidP="001B6490">
            <w:pPr>
              <w:rPr>
                <w:color w:val="000000"/>
              </w:rPr>
            </w:pPr>
            <w:r w:rsidRPr="00D53F0F">
              <w:rPr>
                <w:color w:val="000000"/>
              </w:rPr>
              <w:t>Practice Name</w:t>
            </w:r>
            <w:r>
              <w:rPr>
                <w:color w:val="000000"/>
              </w:rPr>
              <w:t xml:space="preserve">: </w:t>
            </w:r>
          </w:p>
        </w:tc>
        <w:tc>
          <w:tcPr>
            <w:tcW w:w="3747" w:type="dxa"/>
            <w:shd w:val="clear" w:color="auto" w:fill="auto"/>
          </w:tcPr>
          <w:p w:rsidR="003D1868" w:rsidRPr="00D53F0F" w:rsidRDefault="003D1868" w:rsidP="001B6490">
            <w:pPr>
              <w:rPr>
                <w:color w:val="000000"/>
              </w:rPr>
            </w:pPr>
          </w:p>
        </w:tc>
      </w:tr>
      <w:tr w:rsidR="003D1868" w:rsidRPr="00D53F0F" w:rsidTr="001B6490">
        <w:tc>
          <w:tcPr>
            <w:tcW w:w="4955" w:type="dxa"/>
            <w:shd w:val="clear" w:color="auto" w:fill="auto"/>
          </w:tcPr>
          <w:p w:rsidR="003D1868" w:rsidRPr="00D53F0F" w:rsidRDefault="003D1868" w:rsidP="001B6490">
            <w:pPr>
              <w:rPr>
                <w:color w:val="000000"/>
              </w:rPr>
            </w:pPr>
            <w:r w:rsidRPr="00D53F0F">
              <w:rPr>
                <w:color w:val="000000"/>
              </w:rPr>
              <w:t>Practice Address</w:t>
            </w:r>
            <w:r>
              <w:rPr>
                <w:color w:val="000000"/>
              </w:rPr>
              <w:t xml:space="preserve">:  </w:t>
            </w:r>
          </w:p>
        </w:tc>
        <w:tc>
          <w:tcPr>
            <w:tcW w:w="3747" w:type="dxa"/>
            <w:shd w:val="clear" w:color="auto" w:fill="auto"/>
          </w:tcPr>
          <w:p w:rsidR="003D1868" w:rsidRPr="00D53F0F" w:rsidRDefault="003D1868" w:rsidP="001B6490">
            <w:pPr>
              <w:rPr>
                <w:color w:val="000000"/>
              </w:rPr>
            </w:pPr>
          </w:p>
        </w:tc>
      </w:tr>
      <w:tr w:rsidR="003D1868" w:rsidRPr="00D53F0F" w:rsidTr="001B6490">
        <w:tc>
          <w:tcPr>
            <w:tcW w:w="8702" w:type="dxa"/>
            <w:gridSpan w:val="2"/>
            <w:shd w:val="clear" w:color="auto" w:fill="auto"/>
          </w:tcPr>
          <w:p w:rsidR="003D1868" w:rsidRPr="00D53F0F" w:rsidRDefault="003D1868" w:rsidP="001B6490">
            <w:pPr>
              <w:rPr>
                <w:color w:val="000000"/>
              </w:rPr>
            </w:pPr>
            <w:r>
              <w:rPr>
                <w:color w:val="000000"/>
              </w:rPr>
              <w:t xml:space="preserve">Royton Health and Wellbeing Centre                               </w:t>
            </w:r>
          </w:p>
        </w:tc>
      </w:tr>
      <w:tr w:rsidR="003D1868" w:rsidRPr="00D53F0F" w:rsidTr="001B6490">
        <w:tc>
          <w:tcPr>
            <w:tcW w:w="8702" w:type="dxa"/>
            <w:gridSpan w:val="2"/>
            <w:shd w:val="clear" w:color="auto" w:fill="auto"/>
          </w:tcPr>
          <w:p w:rsidR="003D1868" w:rsidRPr="00D53F0F" w:rsidRDefault="003D1868" w:rsidP="001B6490">
            <w:pPr>
              <w:rPr>
                <w:color w:val="000000"/>
              </w:rPr>
            </w:pPr>
            <w:r>
              <w:rPr>
                <w:color w:val="000000"/>
              </w:rPr>
              <w:t>Park St Royton Oldham OL2 6QW</w:t>
            </w:r>
          </w:p>
        </w:tc>
      </w:tr>
      <w:tr w:rsidR="003D1868" w:rsidRPr="00D53F0F" w:rsidTr="001B6490">
        <w:tc>
          <w:tcPr>
            <w:tcW w:w="8702" w:type="dxa"/>
            <w:gridSpan w:val="2"/>
            <w:shd w:val="clear" w:color="auto" w:fill="auto"/>
          </w:tcPr>
          <w:p w:rsidR="003D1868" w:rsidRPr="00D53F0F" w:rsidRDefault="003D1868" w:rsidP="001B6490">
            <w:pPr>
              <w:rPr>
                <w:color w:val="000000"/>
              </w:rPr>
            </w:pPr>
            <w:r w:rsidRPr="00D53F0F">
              <w:rPr>
                <w:color w:val="000000"/>
              </w:rPr>
              <w:t>Tel. No.:</w:t>
            </w:r>
            <w:r>
              <w:rPr>
                <w:color w:val="000000"/>
              </w:rPr>
              <w:t xml:space="preserve"> 0161 362 4003</w:t>
            </w:r>
          </w:p>
        </w:tc>
      </w:tr>
    </w:tbl>
    <w:p w:rsidR="003D1868" w:rsidRDefault="003D1868" w:rsidP="003D1868">
      <w:pPr>
        <w:rPr>
          <w:color w:val="000000"/>
        </w:rPr>
      </w:pPr>
    </w:p>
    <w:p w:rsidR="003D1868" w:rsidRDefault="003D1868" w:rsidP="003D1868">
      <w:pPr>
        <w:rPr>
          <w:color w:val="000000"/>
        </w:rPr>
      </w:pPr>
      <w:r w:rsidRPr="00D53F0F">
        <w:rPr>
          <w:color w:val="000000"/>
        </w:rPr>
        <w:t>Copies of this document</w:t>
      </w:r>
      <w:r>
        <w:rPr>
          <w:color w:val="000000"/>
        </w:rPr>
        <w:t xml:space="preserve"> should be kept with:</w:t>
      </w:r>
    </w:p>
    <w:p w:rsidR="003D1868" w:rsidRDefault="003D1868" w:rsidP="003D1868">
      <w:pPr>
        <w:pStyle w:val="ListParagraph"/>
        <w:numPr>
          <w:ilvl w:val="0"/>
          <w:numId w:val="4"/>
        </w:numPr>
        <w:rPr>
          <w:color w:val="000000"/>
        </w:rPr>
      </w:pPr>
      <w:r>
        <w:rPr>
          <w:color w:val="000000"/>
        </w:rPr>
        <w:t>T</w:t>
      </w:r>
      <w:r w:rsidRPr="00BE2F8C">
        <w:rPr>
          <w:color w:val="000000"/>
        </w:rPr>
        <w:t>he</w:t>
      </w:r>
      <w:r>
        <w:rPr>
          <w:color w:val="000000"/>
        </w:rPr>
        <w:t xml:space="preserve"> Practice</w:t>
      </w:r>
      <w:r w:rsidRPr="00BE2F8C">
        <w:rPr>
          <w:color w:val="000000"/>
        </w:rPr>
        <w:t xml:space="preserve"> Business Continuity Plan, </w:t>
      </w:r>
    </w:p>
    <w:p w:rsidR="003D1868" w:rsidRDefault="003D1868" w:rsidP="003D1868">
      <w:pPr>
        <w:pStyle w:val="ListParagraph"/>
        <w:numPr>
          <w:ilvl w:val="0"/>
          <w:numId w:val="4"/>
        </w:numPr>
        <w:rPr>
          <w:color w:val="000000"/>
        </w:rPr>
      </w:pPr>
      <w:r>
        <w:rPr>
          <w:color w:val="000000"/>
        </w:rPr>
        <w:t>C</w:t>
      </w:r>
      <w:r w:rsidRPr="00BE2F8C">
        <w:rPr>
          <w:color w:val="000000"/>
        </w:rPr>
        <w:t>opies of the locum cover insurance policy, income protection policy, and any other relevant insurance policies</w:t>
      </w:r>
      <w:r>
        <w:rPr>
          <w:color w:val="000000"/>
        </w:rPr>
        <w:t xml:space="preserve"> if applicable</w:t>
      </w:r>
    </w:p>
    <w:p w:rsidR="003D1868" w:rsidRDefault="003D1868" w:rsidP="003D1868">
      <w:pPr>
        <w:pStyle w:val="ListParagraph"/>
        <w:numPr>
          <w:ilvl w:val="0"/>
          <w:numId w:val="4"/>
        </w:numPr>
        <w:rPr>
          <w:color w:val="000000"/>
        </w:rPr>
      </w:pPr>
      <w:r>
        <w:rPr>
          <w:color w:val="000000"/>
        </w:rPr>
        <w:t>The HSC Primary Care Flowchart for assessing case definitions and appropriate actions</w:t>
      </w:r>
    </w:p>
    <w:p w:rsidR="003D1868" w:rsidRDefault="003D1868" w:rsidP="003D1868">
      <w:pPr>
        <w:pStyle w:val="ListParagraph"/>
        <w:numPr>
          <w:ilvl w:val="0"/>
          <w:numId w:val="4"/>
        </w:numPr>
        <w:rPr>
          <w:color w:val="000000"/>
        </w:rPr>
      </w:pPr>
      <w:r>
        <w:rPr>
          <w:color w:val="000000"/>
        </w:rPr>
        <w:t>NHSE Novel Coronavirus (COVID-19) standard operating procedure for GP Practice.</w:t>
      </w:r>
    </w:p>
    <w:p w:rsidR="003D1868" w:rsidRDefault="003D1868" w:rsidP="003D1868">
      <w:pPr>
        <w:pStyle w:val="ListParagraph"/>
        <w:numPr>
          <w:ilvl w:val="0"/>
          <w:numId w:val="4"/>
        </w:numPr>
        <w:rPr>
          <w:color w:val="000000"/>
        </w:rPr>
      </w:pPr>
      <w:r w:rsidRPr="0074081A">
        <w:rPr>
          <w:color w:val="000000"/>
        </w:rPr>
        <w:t>Suspected Case Isolation and Post-Transfer Actions</w:t>
      </w:r>
      <w:r>
        <w:rPr>
          <w:color w:val="000000"/>
        </w:rPr>
        <w:t xml:space="preserve"> SOP</w:t>
      </w:r>
    </w:p>
    <w:p w:rsidR="003D1868" w:rsidRPr="00AF2794" w:rsidRDefault="003D1868" w:rsidP="003D1868">
      <w:pPr>
        <w:rPr>
          <w:color w:val="000000"/>
        </w:rPr>
      </w:pPr>
      <w:r w:rsidRPr="00AF2794">
        <w:rPr>
          <w:color w:val="000000"/>
        </w:rPr>
        <w:t>Copies of this set of critical documents should be kept both in the premises and off the premises by both the</w:t>
      </w:r>
      <w:r w:rsidRPr="00D53F0F">
        <w:t xml:space="preserve"> </w:t>
      </w:r>
      <w:r w:rsidRPr="00AF2794">
        <w:rPr>
          <w:color w:val="000000"/>
        </w:rPr>
        <w:t>Business Continuity Lead and Deputy Business Continuity Lead.  All staff should be familiar with the content of this plan.</w:t>
      </w:r>
    </w:p>
    <w:p w:rsidR="003D1868" w:rsidRPr="00FE27A3" w:rsidRDefault="003D1868" w:rsidP="003D1868">
      <w:pPr>
        <w:tabs>
          <w:tab w:val="num" w:pos="357"/>
        </w:tabs>
        <w:rPr>
          <w:color w:val="000000"/>
          <w:sz w:val="24"/>
          <w:szCs w:val="24"/>
        </w:rPr>
      </w:pPr>
      <w:r w:rsidRPr="00FE27A3">
        <w:rPr>
          <w:b/>
          <w:color w:val="000000"/>
          <w:sz w:val="24"/>
          <w:szCs w:val="24"/>
        </w:rPr>
        <w:t>Revision of this document</w:t>
      </w:r>
    </w:p>
    <w:p w:rsidR="003D1868" w:rsidRDefault="003D1868" w:rsidP="003D1868">
      <w:pPr>
        <w:tabs>
          <w:tab w:val="num" w:pos="357"/>
        </w:tabs>
        <w:rPr>
          <w:color w:val="000000"/>
        </w:rPr>
      </w:pPr>
      <w:r w:rsidRPr="00D53F0F">
        <w:rPr>
          <w:color w:val="000000"/>
        </w:rPr>
        <w:t>Responsibility for maintenance of th</w:t>
      </w:r>
      <w:r>
        <w:rPr>
          <w:color w:val="000000"/>
        </w:rPr>
        <w:t>is</w:t>
      </w:r>
      <w:r w:rsidRPr="00D53F0F">
        <w:rPr>
          <w:color w:val="000000"/>
        </w:rPr>
        <w:t xml:space="preserve"> plan lies with the </w:t>
      </w:r>
      <w:r>
        <w:rPr>
          <w:color w:val="000000"/>
        </w:rPr>
        <w:t>Business Continuity Lead</w:t>
      </w:r>
      <w:r w:rsidRPr="00D53F0F">
        <w:rPr>
          <w:color w:val="000000"/>
        </w:rPr>
        <w:t xml:space="preserve">, and it should be reviewed and updated regularly. </w:t>
      </w:r>
    </w:p>
    <w:p w:rsidR="003D1868" w:rsidRDefault="003D1868" w:rsidP="003D1868">
      <w:pPr>
        <w:tabs>
          <w:tab w:val="num" w:pos="357"/>
        </w:tabs>
        <w:rPr>
          <w:color w:val="000000"/>
        </w:rPr>
      </w:pPr>
      <w:r>
        <w:t>The gov.uk site should be checked at the beginning of the day to ascertain the most up-to-date country travel information.</w:t>
      </w:r>
      <w:r w:rsidRPr="00753146">
        <w:t xml:space="preserve"> </w:t>
      </w:r>
      <w:hyperlink r:id="rId8" w:history="1">
        <w:r w:rsidRPr="00753146">
          <w:rPr>
            <w:color w:val="0000FF"/>
            <w:u w:val="single"/>
          </w:rPr>
          <w:t>https://www.gov.uk/government/publications/covid-19-specified-countries-and-areas/covid-19-specified-countries-and-areas-with-implications-for-returning-travellers-or-visitors-arriving-in-the-uk</w:t>
        </w:r>
      </w:hyperlink>
    </w:p>
    <w:p w:rsidR="003D1868" w:rsidRDefault="003D1868" w:rsidP="003D1868">
      <w:pPr>
        <w:tabs>
          <w:tab w:val="num" w:pos="357"/>
        </w:tabs>
        <w:rPr>
          <w:color w:val="000000"/>
        </w:rPr>
      </w:pPr>
    </w:p>
    <w:p w:rsidR="003D1868" w:rsidRDefault="003D1868" w:rsidP="003D1868">
      <w:pPr>
        <w:tabs>
          <w:tab w:val="num" w:pos="357"/>
        </w:tabs>
        <w:rPr>
          <w:color w:val="000000"/>
        </w:rPr>
      </w:pPr>
    </w:p>
    <w:p w:rsidR="003D1868" w:rsidRDefault="003D1868" w:rsidP="003D1868">
      <w:pPr>
        <w:tabs>
          <w:tab w:val="num" w:pos="357"/>
        </w:tabs>
        <w:rPr>
          <w:b/>
          <w:color w:val="000000"/>
          <w:sz w:val="24"/>
          <w:szCs w:val="24"/>
        </w:rPr>
      </w:pPr>
    </w:p>
    <w:p w:rsidR="003D1868" w:rsidRPr="001858CF" w:rsidRDefault="003D1868" w:rsidP="003D1868">
      <w:pPr>
        <w:tabs>
          <w:tab w:val="num" w:pos="357"/>
        </w:tabs>
        <w:rPr>
          <w:color w:val="000000"/>
        </w:rPr>
      </w:pPr>
      <w:r w:rsidRPr="00B75B78">
        <w:rPr>
          <w:b/>
          <w:color w:val="000000"/>
          <w:sz w:val="24"/>
          <w:szCs w:val="24"/>
        </w:rPr>
        <w:t>Scope of the plan</w:t>
      </w:r>
    </w:p>
    <w:p w:rsidR="003D1868" w:rsidRDefault="003D1868" w:rsidP="003D1868">
      <w:pPr>
        <w:tabs>
          <w:tab w:val="num" w:pos="357"/>
        </w:tabs>
        <w:rPr>
          <w:color w:val="000000"/>
        </w:rPr>
      </w:pPr>
      <w:r w:rsidRPr="00D53F0F">
        <w:rPr>
          <w:color w:val="000000"/>
        </w:rPr>
        <w:t>Th</w:t>
      </w:r>
      <w:r>
        <w:rPr>
          <w:color w:val="000000"/>
        </w:rPr>
        <w:t>is</w:t>
      </w:r>
      <w:r w:rsidRPr="00D53F0F">
        <w:rPr>
          <w:color w:val="000000"/>
        </w:rPr>
        <w:t xml:space="preserve"> plan is designed to enable the practice to </w:t>
      </w:r>
      <w:r>
        <w:rPr>
          <w:color w:val="000000"/>
        </w:rPr>
        <w:t xml:space="preserve">maintain the provision of critical business functions in the face of disruption caused by: </w:t>
      </w:r>
    </w:p>
    <w:p w:rsidR="003D1868" w:rsidRDefault="003D1868" w:rsidP="003D1868">
      <w:pPr>
        <w:pStyle w:val="ListParagraph"/>
        <w:numPr>
          <w:ilvl w:val="0"/>
          <w:numId w:val="2"/>
        </w:numPr>
        <w:tabs>
          <w:tab w:val="num" w:pos="357"/>
        </w:tabs>
        <w:rPr>
          <w:color w:val="000000"/>
        </w:rPr>
      </w:pPr>
      <w:r>
        <w:rPr>
          <w:color w:val="000000"/>
        </w:rPr>
        <w:t>T</w:t>
      </w:r>
      <w:r w:rsidRPr="001C22B9">
        <w:rPr>
          <w:color w:val="000000"/>
        </w:rPr>
        <w:t xml:space="preserve">he need to work differently </w:t>
      </w:r>
      <w:r>
        <w:rPr>
          <w:color w:val="000000"/>
        </w:rPr>
        <w:t xml:space="preserve">(remote working; limited face to face patient contact) </w:t>
      </w:r>
      <w:r w:rsidRPr="001C22B9">
        <w:rPr>
          <w:color w:val="000000"/>
        </w:rPr>
        <w:t>in order to manage risk and protect patients and staff</w:t>
      </w:r>
    </w:p>
    <w:p w:rsidR="003D1868" w:rsidRDefault="003D1868" w:rsidP="003D1868">
      <w:pPr>
        <w:pStyle w:val="ListParagraph"/>
        <w:numPr>
          <w:ilvl w:val="0"/>
          <w:numId w:val="2"/>
        </w:numPr>
        <w:tabs>
          <w:tab w:val="num" w:pos="357"/>
        </w:tabs>
        <w:rPr>
          <w:color w:val="000000"/>
        </w:rPr>
      </w:pPr>
      <w:r>
        <w:rPr>
          <w:color w:val="000000"/>
        </w:rPr>
        <w:t>S</w:t>
      </w:r>
      <w:r w:rsidRPr="001C22B9">
        <w:rPr>
          <w:color w:val="000000"/>
        </w:rPr>
        <w:t xml:space="preserve">taff isolation due to exposure to </w:t>
      </w:r>
      <w:r>
        <w:rPr>
          <w:color w:val="000000"/>
        </w:rPr>
        <w:t xml:space="preserve">confirmed or </w:t>
      </w:r>
      <w:r w:rsidRPr="001C22B9">
        <w:rPr>
          <w:color w:val="000000"/>
        </w:rPr>
        <w:t>suspected COVID-19</w:t>
      </w:r>
    </w:p>
    <w:p w:rsidR="003D1868" w:rsidRDefault="003D1868" w:rsidP="003D1868">
      <w:pPr>
        <w:pStyle w:val="ListParagraph"/>
        <w:numPr>
          <w:ilvl w:val="0"/>
          <w:numId w:val="2"/>
        </w:numPr>
        <w:tabs>
          <w:tab w:val="num" w:pos="357"/>
        </w:tabs>
        <w:rPr>
          <w:color w:val="000000"/>
        </w:rPr>
      </w:pPr>
      <w:r>
        <w:rPr>
          <w:color w:val="000000"/>
        </w:rPr>
        <w:t>Staff absence due to illness with symptoms of COVID-19</w:t>
      </w:r>
    </w:p>
    <w:p w:rsidR="002D78D5" w:rsidRDefault="002D78D5" w:rsidP="002D78D5">
      <w:pPr>
        <w:pStyle w:val="ListParagraph"/>
        <w:numPr>
          <w:ilvl w:val="0"/>
          <w:numId w:val="2"/>
        </w:numPr>
        <w:rPr>
          <w:color w:val="000000"/>
        </w:rPr>
      </w:pPr>
      <w:r>
        <w:rPr>
          <w:color w:val="000000"/>
        </w:rPr>
        <w:t>S</w:t>
      </w:r>
      <w:r w:rsidRPr="002D78D5">
        <w:rPr>
          <w:color w:val="000000"/>
        </w:rPr>
        <w:t>taff absence due to wider impact of Covid-19 i.e. school closure</w:t>
      </w:r>
    </w:p>
    <w:p w:rsidR="003D1868" w:rsidRDefault="003D1868" w:rsidP="003D1868">
      <w:pPr>
        <w:pStyle w:val="ListParagraph"/>
        <w:numPr>
          <w:ilvl w:val="0"/>
          <w:numId w:val="2"/>
        </w:numPr>
        <w:tabs>
          <w:tab w:val="num" w:pos="357"/>
        </w:tabs>
        <w:rPr>
          <w:color w:val="000000"/>
        </w:rPr>
      </w:pPr>
      <w:r>
        <w:rPr>
          <w:color w:val="000000"/>
        </w:rPr>
        <w:t>Staff absence due to confirmed COVID-19 infection</w:t>
      </w:r>
    </w:p>
    <w:p w:rsidR="003D1868" w:rsidRPr="007648CF" w:rsidRDefault="003D1868" w:rsidP="003D1868">
      <w:pPr>
        <w:pStyle w:val="ListParagraph"/>
        <w:numPr>
          <w:ilvl w:val="0"/>
          <w:numId w:val="2"/>
        </w:numPr>
        <w:tabs>
          <w:tab w:val="num" w:pos="357"/>
        </w:tabs>
        <w:rPr>
          <w:color w:val="000000"/>
        </w:rPr>
      </w:pPr>
      <w:r>
        <w:rPr>
          <w:color w:val="000000"/>
        </w:rPr>
        <w:t>Temporary closure of the Practice premises for decontamination after a COVID-19 exposure</w:t>
      </w:r>
    </w:p>
    <w:p w:rsidR="003D1868" w:rsidRDefault="003D1868" w:rsidP="003D1868">
      <w:pPr>
        <w:pStyle w:val="NormalWeb"/>
        <w:spacing w:before="0" w:beforeAutospacing="0" w:after="0" w:afterAutospacing="0"/>
        <w:rPr>
          <w:rFonts w:ascii="Calibri" w:hAnsi="Calibri" w:cs="Calibri"/>
          <w:sz w:val="22"/>
          <w:szCs w:val="22"/>
        </w:rPr>
      </w:pPr>
    </w:p>
    <w:p w:rsidR="003D1868" w:rsidRPr="004975EC" w:rsidRDefault="003D1868" w:rsidP="003D1868">
      <w:pPr>
        <w:pStyle w:val="NormalWeb"/>
        <w:spacing w:before="0" w:beforeAutospacing="0" w:after="0" w:afterAutospacing="0"/>
        <w:rPr>
          <w:rFonts w:ascii="Calibri" w:hAnsi="Calibri" w:cs="Calibri"/>
          <w:b/>
          <w:bCs/>
        </w:rPr>
      </w:pPr>
      <w:r w:rsidRPr="004975EC">
        <w:rPr>
          <w:rFonts w:ascii="Calibri" w:hAnsi="Calibri" w:cs="Calibri"/>
          <w:b/>
          <w:bCs/>
        </w:rPr>
        <w:t>Plan</w:t>
      </w:r>
    </w:p>
    <w:p w:rsidR="003D1868" w:rsidRDefault="003D1868" w:rsidP="003D1868">
      <w:pPr>
        <w:pStyle w:val="NormalWeb"/>
        <w:spacing w:before="0" w:beforeAutospacing="0" w:after="0" w:afterAutospacing="0"/>
        <w:rPr>
          <w:rFonts w:ascii="Calibri" w:hAnsi="Calibri" w:cs="Calibri"/>
          <w:b/>
          <w:bCs/>
          <w:sz w:val="22"/>
          <w:szCs w:val="22"/>
          <w:u w:val="single"/>
        </w:rPr>
      </w:pPr>
    </w:p>
    <w:p w:rsidR="003D1868" w:rsidRDefault="003D1868" w:rsidP="003D1868">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 xml:space="preserve">Appoint a COVID-19 business continuity lead and deputy </w:t>
      </w:r>
    </w:p>
    <w:p w:rsidR="003D1868" w:rsidRDefault="003D1868" w:rsidP="003D1868">
      <w:pPr>
        <w:pStyle w:val="NormalWeb"/>
        <w:spacing w:before="0" w:beforeAutospacing="0" w:after="0" w:afterAutospacing="0"/>
        <w:ind w:left="720"/>
        <w:rPr>
          <w:rFonts w:ascii="Calibri" w:hAnsi="Calibri" w:cs="Calibri"/>
          <w:sz w:val="22"/>
          <w:szCs w:val="22"/>
        </w:rPr>
      </w:pPr>
    </w:p>
    <w:p w:rsidR="003D1868" w:rsidRDefault="003D1868" w:rsidP="002D78D5">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Notice on practice home page with brief information on our coronavirus pl</w:t>
      </w:r>
      <w:r w:rsidR="002D78D5">
        <w:rPr>
          <w:rFonts w:ascii="Calibri" w:hAnsi="Calibri" w:cs="Calibri"/>
          <w:sz w:val="22"/>
          <w:szCs w:val="22"/>
        </w:rPr>
        <w:t xml:space="preserve">an and links to PHE website </w:t>
      </w:r>
      <w:r>
        <w:rPr>
          <w:rFonts w:ascii="Calibri" w:hAnsi="Calibri" w:cs="Calibri"/>
          <w:sz w:val="22"/>
          <w:szCs w:val="22"/>
        </w:rPr>
        <w:t>111 phone number</w:t>
      </w:r>
      <w:r w:rsidR="002D78D5">
        <w:rPr>
          <w:rFonts w:ascii="Calibri" w:hAnsi="Calibri" w:cs="Calibri"/>
          <w:sz w:val="22"/>
          <w:szCs w:val="22"/>
        </w:rPr>
        <w:t xml:space="preserve"> and NHS 111 online</w:t>
      </w:r>
      <w:r w:rsidR="002D78D5" w:rsidRPr="002D78D5">
        <w:t xml:space="preserve"> </w:t>
      </w:r>
      <w:hyperlink r:id="rId9" w:history="1">
        <w:r w:rsidR="002D78D5" w:rsidRPr="002943A0">
          <w:rPr>
            <w:rStyle w:val="Hyperlink"/>
            <w:rFonts w:ascii="Calibri" w:hAnsi="Calibri" w:cs="Calibri"/>
            <w:sz w:val="22"/>
            <w:szCs w:val="22"/>
          </w:rPr>
          <w:t>https://111.nhs.uk/service/COVID-19/</w:t>
        </w:r>
      </w:hyperlink>
      <w:r w:rsidR="002D78D5">
        <w:rPr>
          <w:rFonts w:ascii="Calibri" w:hAnsi="Calibri" w:cs="Calibri"/>
          <w:sz w:val="22"/>
          <w:szCs w:val="22"/>
        </w:rPr>
        <w:t xml:space="preserve"> </w:t>
      </w:r>
    </w:p>
    <w:p w:rsidR="003D1868" w:rsidRDefault="003D1868" w:rsidP="003D1868">
      <w:pPr>
        <w:pStyle w:val="NormalWeb"/>
        <w:spacing w:before="0" w:beforeAutospacing="0" w:after="0" w:afterAutospacing="0"/>
        <w:rPr>
          <w:rFonts w:ascii="Calibri" w:hAnsi="Calibri" w:cs="Calibri"/>
          <w:sz w:val="22"/>
          <w:szCs w:val="22"/>
        </w:rPr>
      </w:pPr>
    </w:p>
    <w:p w:rsidR="003D1868" w:rsidRPr="00F722F7" w:rsidRDefault="003D1868" w:rsidP="003D1868">
      <w:pPr>
        <w:pStyle w:val="ListParagraph"/>
        <w:numPr>
          <w:ilvl w:val="0"/>
          <w:numId w:val="1"/>
        </w:numPr>
        <w:rPr>
          <w:rFonts w:ascii="Calibri" w:eastAsia="Times New Roman" w:hAnsi="Calibri" w:cs="Calibri"/>
          <w:lang w:eastAsia="en-GB"/>
        </w:rPr>
      </w:pPr>
      <w:r w:rsidRPr="00B83CCF">
        <w:rPr>
          <w:rFonts w:ascii="Calibri" w:hAnsi="Calibri" w:cs="Calibri"/>
        </w:rPr>
        <w:t>STOP notice</w:t>
      </w:r>
      <w:r>
        <w:rPr>
          <w:rFonts w:ascii="Calibri" w:hAnsi="Calibri" w:cs="Calibri"/>
        </w:rPr>
        <w:t>s</w:t>
      </w:r>
      <w:r w:rsidRPr="00B83CCF">
        <w:rPr>
          <w:rFonts w:ascii="Calibri" w:hAnsi="Calibri" w:cs="Calibri"/>
        </w:rPr>
        <w:t xml:space="preserve"> </w:t>
      </w:r>
      <w:r>
        <w:rPr>
          <w:rFonts w:ascii="Calibri" w:hAnsi="Calibri" w:cs="Calibri"/>
        </w:rPr>
        <w:t xml:space="preserve">and staff </w:t>
      </w:r>
      <w:r w:rsidRPr="00B83CCF">
        <w:rPr>
          <w:rFonts w:ascii="Calibri" w:hAnsi="Calibri" w:cs="Calibri"/>
        </w:rPr>
        <w:t xml:space="preserve">on front door advising those </w:t>
      </w:r>
      <w:r w:rsidRPr="00B83CCF">
        <w:rPr>
          <w:rFonts w:ascii="Calibri" w:eastAsia="Times New Roman" w:hAnsi="Calibri" w:cs="Calibri"/>
          <w:lang w:eastAsia="en-GB"/>
        </w:rPr>
        <w:t>who have returned from one of the affected countries or been in contact with a confirm</w:t>
      </w:r>
      <w:r>
        <w:rPr>
          <w:rFonts w:ascii="Calibri" w:eastAsia="Times New Roman" w:hAnsi="Calibri" w:cs="Calibri"/>
          <w:lang w:eastAsia="en-GB"/>
        </w:rPr>
        <w:t>ed case of corona virus</w:t>
      </w:r>
      <w:r w:rsidRPr="00B83CCF">
        <w:rPr>
          <w:rFonts w:ascii="Calibri" w:eastAsia="Times New Roman" w:hAnsi="Calibri" w:cs="Calibri"/>
          <w:lang w:eastAsia="en-GB"/>
        </w:rPr>
        <w:t xml:space="preserve"> to </w:t>
      </w:r>
      <w:r>
        <w:rPr>
          <w:rFonts w:ascii="Calibri" w:eastAsia="Times New Roman" w:hAnsi="Calibri" w:cs="Calibri"/>
          <w:lang w:eastAsia="en-GB"/>
        </w:rPr>
        <w:t xml:space="preserve">return home and </w:t>
      </w:r>
      <w:r w:rsidRPr="00B83CCF">
        <w:rPr>
          <w:rFonts w:ascii="Calibri" w:eastAsia="Times New Roman" w:hAnsi="Calibri" w:cs="Calibri"/>
          <w:lang w:eastAsia="en-GB"/>
        </w:rPr>
        <w:t>contact 111 for advice.</w:t>
      </w:r>
      <w:r>
        <w:rPr>
          <w:rFonts w:ascii="Calibri" w:eastAsia="Times New Roman" w:hAnsi="Calibri" w:cs="Calibri"/>
          <w:lang w:eastAsia="en-GB"/>
        </w:rPr>
        <w:t xml:space="preserve"> On receipt of further guidance from PHE consider requesting that </w:t>
      </w:r>
      <w:r>
        <w:rPr>
          <w:rFonts w:ascii="Calibri" w:hAnsi="Calibri" w:cs="Calibri"/>
        </w:rPr>
        <w:t xml:space="preserve">patients with </w:t>
      </w:r>
      <w:r w:rsidRPr="00F722F7">
        <w:rPr>
          <w:rFonts w:ascii="Calibri" w:hAnsi="Calibri" w:cs="Calibri"/>
        </w:rPr>
        <w:t xml:space="preserve">fever and acute respiratory symptoms </w:t>
      </w:r>
      <w:r>
        <w:rPr>
          <w:rFonts w:ascii="Calibri" w:hAnsi="Calibri" w:cs="Calibri"/>
        </w:rPr>
        <w:t xml:space="preserve">do not to enter but </w:t>
      </w:r>
      <w:r w:rsidRPr="00F722F7">
        <w:rPr>
          <w:rFonts w:ascii="Calibri" w:hAnsi="Calibri" w:cs="Calibri"/>
        </w:rPr>
        <w:t xml:space="preserve">return home and contact the practice by phone </w:t>
      </w:r>
      <w:r>
        <w:rPr>
          <w:rFonts w:ascii="Calibri" w:hAnsi="Calibri" w:cs="Calibri"/>
        </w:rPr>
        <w:t xml:space="preserve">for further advice. However if a patient is severely unwell or refuses to leave isolate the patient and seek further advice from a </w:t>
      </w:r>
      <w:r w:rsidR="004D5E0A">
        <w:rPr>
          <w:rFonts w:ascii="Calibri" w:hAnsi="Calibri" w:cs="Calibri"/>
        </w:rPr>
        <w:t>manager or senior GP</w:t>
      </w:r>
      <w:r>
        <w:rPr>
          <w:rFonts w:ascii="Calibri" w:hAnsi="Calibri" w:cs="Calibri"/>
        </w:rPr>
        <w:t>.</w:t>
      </w:r>
    </w:p>
    <w:p w:rsidR="003D1868" w:rsidRDefault="003D1868" w:rsidP="003D1868">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Posters in the waiting room and notice on practice information screen re-iterating stop sign advice</w:t>
      </w:r>
    </w:p>
    <w:p w:rsidR="003D1868" w:rsidRDefault="003D1868" w:rsidP="003D1868">
      <w:pPr>
        <w:pStyle w:val="NormalWeb"/>
        <w:spacing w:before="0" w:beforeAutospacing="0" w:after="0" w:afterAutospacing="0"/>
        <w:rPr>
          <w:rFonts w:ascii="Calibri" w:hAnsi="Calibri" w:cs="Calibri"/>
          <w:sz w:val="22"/>
          <w:szCs w:val="22"/>
        </w:rPr>
      </w:pPr>
    </w:p>
    <w:p w:rsidR="003D1868" w:rsidRDefault="003D1868" w:rsidP="003D1868">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 xml:space="preserve">Choose a room in the practice to use as an isolation room </w:t>
      </w:r>
      <w:r w:rsidRPr="001858CF">
        <w:rPr>
          <w:rFonts w:ascii="Calibri" w:hAnsi="Calibri" w:cs="Calibri"/>
          <w:sz w:val="22"/>
          <w:szCs w:val="22"/>
        </w:rPr>
        <w:t>(</w:t>
      </w:r>
      <w:r>
        <w:rPr>
          <w:rFonts w:ascii="Calibri" w:hAnsi="Calibri" w:cs="Calibri"/>
          <w:sz w:val="22"/>
          <w:szCs w:val="22"/>
        </w:rPr>
        <w:t>baby changing room and adjacent toilets on the ground floor</w:t>
      </w:r>
      <w:r w:rsidRPr="001858CF">
        <w:rPr>
          <w:rFonts w:ascii="Calibri" w:hAnsi="Calibri" w:cs="Calibri"/>
          <w:sz w:val="22"/>
          <w:szCs w:val="22"/>
        </w:rPr>
        <w:t>)</w:t>
      </w:r>
    </w:p>
    <w:p w:rsidR="003D1868" w:rsidRPr="00275558" w:rsidRDefault="003D1868" w:rsidP="003D1868">
      <w:pPr>
        <w:pStyle w:val="NormalWeb"/>
        <w:spacing w:before="0" w:beforeAutospacing="0" w:after="0" w:afterAutospacing="0"/>
        <w:rPr>
          <w:rFonts w:ascii="Calibri" w:hAnsi="Calibri" w:cs="Calibri"/>
          <w:sz w:val="22"/>
          <w:szCs w:val="22"/>
        </w:rPr>
      </w:pPr>
    </w:p>
    <w:p w:rsidR="003D1868" w:rsidRDefault="003D1868" w:rsidP="003D1868">
      <w:pPr>
        <w:pStyle w:val="NormalWeb"/>
        <w:numPr>
          <w:ilvl w:val="0"/>
          <w:numId w:val="1"/>
        </w:numPr>
        <w:spacing w:before="0" w:beforeAutospacing="0" w:after="0" w:afterAutospacing="0"/>
        <w:rPr>
          <w:rFonts w:ascii="Calibri" w:hAnsi="Calibri" w:cs="Calibri"/>
          <w:sz w:val="22"/>
          <w:szCs w:val="22"/>
        </w:rPr>
      </w:pPr>
      <w:r w:rsidRPr="00275558">
        <w:rPr>
          <w:rFonts w:ascii="Calibri" w:hAnsi="Calibri" w:cs="Calibri"/>
          <w:sz w:val="22"/>
          <w:szCs w:val="22"/>
        </w:rPr>
        <w:t>Ensure an up to date list of all staff contact details and NOK details</w:t>
      </w:r>
      <w:r>
        <w:rPr>
          <w:rFonts w:ascii="Calibri" w:hAnsi="Calibri" w:cs="Calibri"/>
          <w:sz w:val="22"/>
          <w:szCs w:val="22"/>
        </w:rPr>
        <w:t xml:space="preserve"> is held by the practice</w:t>
      </w:r>
    </w:p>
    <w:p w:rsidR="003D1868" w:rsidRPr="0029402F" w:rsidRDefault="003D1868" w:rsidP="003D1868">
      <w:pPr>
        <w:pStyle w:val="NormalWeb"/>
        <w:spacing w:before="0" w:beforeAutospacing="0" w:after="0" w:afterAutospacing="0"/>
        <w:rPr>
          <w:rFonts w:ascii="Calibri" w:hAnsi="Calibri" w:cs="Calibri"/>
          <w:b/>
          <w:sz w:val="22"/>
          <w:szCs w:val="22"/>
        </w:rPr>
      </w:pPr>
    </w:p>
    <w:p w:rsidR="003D1868" w:rsidRDefault="003D1868" w:rsidP="003D1868">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Option to move to total triage by telephone due to concerns that there is now transmission in the community and possible transmission by asymptomatic cases</w:t>
      </w:r>
    </w:p>
    <w:p w:rsidR="003D1868" w:rsidRDefault="003D1868" w:rsidP="003D1868">
      <w:pPr>
        <w:pStyle w:val="NormalWeb"/>
        <w:spacing w:before="0" w:beforeAutospacing="0" w:after="0" w:afterAutospacing="0"/>
        <w:rPr>
          <w:rFonts w:ascii="Calibri" w:hAnsi="Calibri" w:cs="Calibri"/>
          <w:sz w:val="22"/>
          <w:szCs w:val="22"/>
        </w:rPr>
      </w:pPr>
    </w:p>
    <w:p w:rsidR="003D1868" w:rsidRPr="00324201" w:rsidRDefault="003D1868" w:rsidP="003D1868">
      <w:pPr>
        <w:pStyle w:val="ListParagraph"/>
        <w:numPr>
          <w:ilvl w:val="0"/>
          <w:numId w:val="1"/>
        </w:numPr>
        <w:rPr>
          <w:rFonts w:ascii="Calibri" w:eastAsia="Times New Roman" w:hAnsi="Calibri" w:cs="Calibri"/>
          <w:lang w:eastAsia="en-GB"/>
        </w:rPr>
      </w:pPr>
      <w:r>
        <w:rPr>
          <w:rFonts w:ascii="Calibri" w:eastAsia="Times New Roman" w:hAnsi="Calibri" w:cs="Calibri"/>
          <w:lang w:eastAsia="en-GB"/>
        </w:rPr>
        <w:t>Option for</w:t>
      </w:r>
      <w:r w:rsidRPr="00324201">
        <w:rPr>
          <w:rFonts w:ascii="Calibri" w:eastAsia="Times New Roman" w:hAnsi="Calibri" w:cs="Calibri"/>
          <w:lang w:eastAsia="en-GB"/>
        </w:rPr>
        <w:t xml:space="preserve"> scripts issued in </w:t>
      </w:r>
      <w:r>
        <w:rPr>
          <w:rFonts w:ascii="Calibri" w:eastAsia="Times New Roman" w:hAnsi="Calibri" w:cs="Calibri"/>
          <w:lang w:eastAsia="en-GB"/>
        </w:rPr>
        <w:t xml:space="preserve">a </w:t>
      </w:r>
      <w:r w:rsidRPr="00324201">
        <w:rPr>
          <w:rFonts w:ascii="Calibri" w:eastAsia="Times New Roman" w:hAnsi="Calibri" w:cs="Calibri"/>
          <w:lang w:eastAsia="en-GB"/>
        </w:rPr>
        <w:t>3 month supp</w:t>
      </w:r>
      <w:r>
        <w:rPr>
          <w:rFonts w:ascii="Calibri" w:eastAsia="Times New Roman" w:hAnsi="Calibri" w:cs="Calibri"/>
          <w:lang w:eastAsia="en-GB"/>
        </w:rPr>
        <w:t>ly to reduce demand and footfall</w:t>
      </w:r>
    </w:p>
    <w:p w:rsidR="003D1868" w:rsidRPr="00275558" w:rsidRDefault="003D1868" w:rsidP="003D1868">
      <w:pPr>
        <w:pStyle w:val="NormalWeb"/>
        <w:numPr>
          <w:ilvl w:val="0"/>
          <w:numId w:val="1"/>
        </w:numPr>
        <w:spacing w:before="0" w:beforeAutospacing="0" w:after="0" w:afterAutospacing="0"/>
        <w:rPr>
          <w:rFonts w:ascii="Calibri" w:hAnsi="Calibri" w:cs="Calibri"/>
          <w:sz w:val="22"/>
          <w:szCs w:val="22"/>
        </w:rPr>
      </w:pPr>
      <w:r w:rsidRPr="00275558">
        <w:rPr>
          <w:rFonts w:ascii="Calibri" w:hAnsi="Calibri" w:cs="Calibri"/>
          <w:sz w:val="22"/>
          <w:szCs w:val="22"/>
        </w:rPr>
        <w:t xml:space="preserve">Need to explore remote working options for clinical and admin staff in case they need to </w:t>
      </w:r>
      <w:r w:rsidR="002D78D5" w:rsidRPr="00275558">
        <w:rPr>
          <w:rFonts w:ascii="Calibri" w:hAnsi="Calibri" w:cs="Calibri"/>
          <w:sz w:val="22"/>
          <w:szCs w:val="22"/>
        </w:rPr>
        <w:t>self-isolate</w:t>
      </w:r>
      <w:r w:rsidRPr="00275558">
        <w:rPr>
          <w:rFonts w:ascii="Calibri" w:hAnsi="Calibri" w:cs="Calibri"/>
          <w:sz w:val="22"/>
          <w:szCs w:val="22"/>
        </w:rPr>
        <w:t xml:space="preserve"> for </w:t>
      </w:r>
      <w:r w:rsidR="004D5E0A">
        <w:rPr>
          <w:rFonts w:ascii="Calibri" w:hAnsi="Calibri" w:cs="Calibri"/>
          <w:sz w:val="22"/>
          <w:szCs w:val="22"/>
        </w:rPr>
        <w:t>14 days or longer  contact GMSS</w:t>
      </w:r>
      <w:r w:rsidRPr="00275558">
        <w:rPr>
          <w:rFonts w:ascii="Calibri" w:hAnsi="Calibri" w:cs="Calibri"/>
          <w:sz w:val="22"/>
          <w:szCs w:val="22"/>
        </w:rPr>
        <w:t xml:space="preserve"> re remote access using own devices or buy cheap laptops; cheap contract or PAYG mobile phones for telephone contact or pay staff an allowance for use of personal mobiles for business use. </w:t>
      </w:r>
    </w:p>
    <w:p w:rsidR="003D1868" w:rsidRPr="0029402F" w:rsidRDefault="003D1868" w:rsidP="003D1868">
      <w:pPr>
        <w:pStyle w:val="NormalWeb"/>
        <w:spacing w:before="0" w:beforeAutospacing="0" w:after="0" w:afterAutospacing="0"/>
        <w:rPr>
          <w:rFonts w:ascii="Calibri" w:hAnsi="Calibri" w:cs="Calibri"/>
          <w:b/>
          <w:sz w:val="22"/>
          <w:szCs w:val="22"/>
        </w:rPr>
      </w:pPr>
    </w:p>
    <w:p w:rsidR="003D1868" w:rsidRDefault="003D1868" w:rsidP="003D1868">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Option to suspend routine work like annual bloods, BP checks for monitoring repeat meds and non-essential home visits to create capacity, reduce cross infection and footfall in the practice</w:t>
      </w:r>
    </w:p>
    <w:p w:rsidR="003D1868" w:rsidRDefault="003D1868" w:rsidP="003D1868">
      <w:pPr>
        <w:pStyle w:val="NormalWeb"/>
        <w:spacing w:before="0" w:beforeAutospacing="0" w:after="0" w:afterAutospacing="0"/>
        <w:rPr>
          <w:rFonts w:ascii="Calibri" w:hAnsi="Calibri" w:cs="Calibri"/>
          <w:sz w:val="22"/>
          <w:szCs w:val="22"/>
        </w:rPr>
      </w:pPr>
    </w:p>
    <w:p w:rsidR="003D1868" w:rsidRDefault="003D1868" w:rsidP="003D1868">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Option to suspend QOF work and chronic disease management clinics</w:t>
      </w:r>
    </w:p>
    <w:p w:rsidR="003D1868" w:rsidRDefault="003D1868" w:rsidP="003D186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3D1868" w:rsidRPr="00275558" w:rsidRDefault="003D1868" w:rsidP="003D1868">
      <w:pPr>
        <w:pStyle w:val="NormalWeb"/>
        <w:numPr>
          <w:ilvl w:val="0"/>
          <w:numId w:val="1"/>
        </w:numPr>
        <w:spacing w:before="0" w:beforeAutospacing="0" w:after="0" w:afterAutospacing="0"/>
        <w:rPr>
          <w:rFonts w:ascii="Calibri" w:hAnsi="Calibri" w:cs="Calibri"/>
          <w:sz w:val="22"/>
          <w:szCs w:val="22"/>
        </w:rPr>
      </w:pPr>
      <w:r w:rsidRPr="00275558">
        <w:rPr>
          <w:rFonts w:ascii="Calibri" w:hAnsi="Calibri" w:cs="Calibri"/>
          <w:sz w:val="22"/>
          <w:szCs w:val="22"/>
        </w:rPr>
        <w:t xml:space="preserve">Temporary reception area to be considered in case of deep clean contamination closure this could be a desk away from the main area and laptop access to </w:t>
      </w:r>
      <w:r>
        <w:rPr>
          <w:rFonts w:ascii="Calibri" w:hAnsi="Calibri" w:cs="Calibri"/>
          <w:sz w:val="22"/>
          <w:szCs w:val="22"/>
        </w:rPr>
        <w:t xml:space="preserve">the </w:t>
      </w:r>
      <w:r w:rsidRPr="00275558">
        <w:rPr>
          <w:rFonts w:ascii="Calibri" w:hAnsi="Calibri" w:cs="Calibri"/>
          <w:sz w:val="22"/>
          <w:szCs w:val="22"/>
        </w:rPr>
        <w:t>practice clinical system</w:t>
      </w:r>
    </w:p>
    <w:p w:rsidR="003D1868" w:rsidRDefault="003D1868" w:rsidP="003D1868">
      <w:pPr>
        <w:pStyle w:val="NormalWeb"/>
        <w:spacing w:before="0" w:beforeAutospacing="0" w:after="0" w:afterAutospacing="0"/>
        <w:rPr>
          <w:rFonts w:ascii="Calibri" w:hAnsi="Calibri" w:cs="Calibri"/>
          <w:sz w:val="22"/>
          <w:szCs w:val="22"/>
        </w:rPr>
      </w:pPr>
    </w:p>
    <w:p w:rsidR="003D1868" w:rsidRDefault="003D1868" w:rsidP="003D1868">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If remote working need to ensure all prescriptions are prescribed electronically</w:t>
      </w:r>
    </w:p>
    <w:p w:rsidR="003D1868" w:rsidRDefault="003D1868" w:rsidP="003D1868">
      <w:pPr>
        <w:pStyle w:val="NormalWeb"/>
        <w:spacing w:before="0" w:beforeAutospacing="0" w:after="0" w:afterAutospacing="0"/>
        <w:rPr>
          <w:rFonts w:ascii="Calibri" w:hAnsi="Calibri" w:cs="Calibri"/>
          <w:sz w:val="22"/>
          <w:szCs w:val="22"/>
        </w:rPr>
      </w:pPr>
    </w:p>
    <w:p w:rsidR="003D1868" w:rsidRDefault="003D1868" w:rsidP="003D1868">
      <w:pPr>
        <w:rPr>
          <w:rFonts w:ascii="Calibri" w:eastAsia="Times New Roman" w:hAnsi="Calibri" w:cs="Calibri"/>
          <w:lang w:eastAsia="en-GB"/>
        </w:rPr>
      </w:pPr>
      <w:r>
        <w:rPr>
          <w:rFonts w:ascii="Calibri" w:hAnsi="Calibri" w:cs="Calibri"/>
        </w:rPr>
        <w:br w:type="page"/>
      </w:r>
    </w:p>
    <w:p w:rsidR="003D1868" w:rsidRDefault="003D1868" w:rsidP="003D1868">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Buddy up with neighbouring practice and liaise with the PCN to see patients for each other in the event of all GPs being isolated; or the practice closed for decontamination; or provide nursing services in event of nurses being isolated or off sick; may also be able to provide admin back up; ideally buddy up with practices using same clinical system so buddy practice PM can do monthly searches and claims in event PM is sick or isolated without remote access; ensure a deputy is able to process payroll to pay staff in event of BM being off sick</w:t>
      </w:r>
    </w:p>
    <w:p w:rsidR="003D1868" w:rsidRDefault="003D1868" w:rsidP="003D1868">
      <w:pPr>
        <w:pStyle w:val="NormalWeb"/>
        <w:spacing w:before="0" w:beforeAutospacing="0" w:after="0" w:afterAutospacing="0"/>
        <w:rPr>
          <w:rFonts w:ascii="Calibri" w:hAnsi="Calibri" w:cs="Calibri"/>
          <w:sz w:val="22"/>
          <w:szCs w:val="22"/>
        </w:rPr>
      </w:pPr>
    </w:p>
    <w:p w:rsidR="003D1868" w:rsidRDefault="003D1868" w:rsidP="003D1868">
      <w:pPr>
        <w:pStyle w:val="NormalWeb"/>
        <w:spacing w:before="0" w:beforeAutospacing="0" w:after="0" w:afterAutospacing="0"/>
        <w:rPr>
          <w:rFonts w:ascii="Calibri" w:hAnsi="Calibri" w:cs="Calibri"/>
          <w:sz w:val="22"/>
          <w:szCs w:val="22"/>
        </w:rPr>
      </w:pPr>
    </w:p>
    <w:p w:rsidR="003D1868" w:rsidRDefault="003D1868" w:rsidP="003D1868">
      <w:pPr>
        <w:pStyle w:val="NormalWeb"/>
        <w:numPr>
          <w:ilvl w:val="0"/>
          <w:numId w:val="1"/>
        </w:numPr>
        <w:spacing w:before="0" w:beforeAutospacing="0" w:after="0" w:afterAutospacing="0"/>
        <w:rPr>
          <w:rFonts w:ascii="Calibri" w:hAnsi="Calibri" w:cs="Calibri"/>
          <w:sz w:val="22"/>
          <w:szCs w:val="22"/>
        </w:rPr>
      </w:pPr>
      <w:r w:rsidRPr="00E77F6C">
        <w:rPr>
          <w:rFonts w:ascii="Calibri" w:hAnsi="Calibri" w:cs="Calibri"/>
          <w:sz w:val="22"/>
          <w:szCs w:val="22"/>
        </w:rPr>
        <w:t xml:space="preserve">If </w:t>
      </w:r>
      <w:r>
        <w:rPr>
          <w:rFonts w:ascii="Calibri" w:hAnsi="Calibri" w:cs="Calibri"/>
          <w:sz w:val="22"/>
          <w:szCs w:val="22"/>
        </w:rPr>
        <w:t>there</w:t>
      </w:r>
      <w:r w:rsidRPr="00E77F6C">
        <w:rPr>
          <w:rFonts w:ascii="Calibri" w:hAnsi="Calibri" w:cs="Calibri"/>
          <w:sz w:val="22"/>
          <w:szCs w:val="22"/>
        </w:rPr>
        <w:t xml:space="preserve"> have any confirmed coronavirus cases at </w:t>
      </w:r>
      <w:r>
        <w:rPr>
          <w:rFonts w:ascii="Calibri" w:hAnsi="Calibri" w:cs="Calibri"/>
          <w:sz w:val="22"/>
          <w:szCs w:val="22"/>
        </w:rPr>
        <w:t>the</w:t>
      </w:r>
      <w:r w:rsidRPr="00E77F6C">
        <w:rPr>
          <w:rFonts w:ascii="Calibri" w:hAnsi="Calibri" w:cs="Calibri"/>
          <w:sz w:val="22"/>
          <w:szCs w:val="22"/>
        </w:rPr>
        <w:t xml:space="preserve"> practice and </w:t>
      </w:r>
      <w:r>
        <w:rPr>
          <w:rFonts w:ascii="Calibri" w:hAnsi="Calibri" w:cs="Calibri"/>
          <w:sz w:val="22"/>
          <w:szCs w:val="22"/>
        </w:rPr>
        <w:t>we</w:t>
      </w:r>
      <w:r w:rsidRPr="00E77F6C">
        <w:rPr>
          <w:rFonts w:ascii="Calibri" w:hAnsi="Calibri" w:cs="Calibri"/>
          <w:sz w:val="22"/>
          <w:szCs w:val="22"/>
        </w:rPr>
        <w:t xml:space="preserve"> receive calls from any media about these cases, please refer them to the Oldham CCG Communications Team on oldccg.communications@nhs.net or 0161 622 6625.</w:t>
      </w:r>
    </w:p>
    <w:p w:rsidR="003D1868" w:rsidRDefault="003D1868" w:rsidP="003D1868">
      <w:pPr>
        <w:pStyle w:val="NormalWeb"/>
        <w:spacing w:before="0" w:beforeAutospacing="0" w:after="0" w:afterAutospacing="0"/>
        <w:rPr>
          <w:rFonts w:ascii="Calibri" w:hAnsi="Calibri" w:cs="Calibri"/>
          <w:sz w:val="22"/>
          <w:szCs w:val="22"/>
        </w:rPr>
      </w:pPr>
    </w:p>
    <w:p w:rsidR="003D1868" w:rsidRPr="007E6424" w:rsidRDefault="003D1868" w:rsidP="003D1868">
      <w:pPr>
        <w:pStyle w:val="NormalWeb"/>
        <w:numPr>
          <w:ilvl w:val="0"/>
          <w:numId w:val="1"/>
        </w:numPr>
        <w:spacing w:before="0" w:beforeAutospacing="0" w:after="0" w:afterAutospacing="0"/>
        <w:rPr>
          <w:rFonts w:ascii="Calibri" w:hAnsi="Calibri" w:cs="Calibri"/>
          <w:sz w:val="22"/>
          <w:szCs w:val="22"/>
        </w:rPr>
      </w:pPr>
      <w:r w:rsidRPr="007E6424">
        <w:rPr>
          <w:rFonts w:ascii="Calibri" w:hAnsi="Calibri" w:cs="Calibri"/>
          <w:sz w:val="22"/>
          <w:szCs w:val="22"/>
        </w:rPr>
        <w:t xml:space="preserve">Patients and staff will be updated as more information becomes available </w:t>
      </w:r>
    </w:p>
    <w:p w:rsidR="003D1868" w:rsidRDefault="003D1868" w:rsidP="003D1868">
      <w:pPr>
        <w:pStyle w:val="NormalWeb"/>
        <w:spacing w:before="0" w:beforeAutospacing="0" w:after="0" w:afterAutospacing="0"/>
        <w:rPr>
          <w:rFonts w:ascii="Calibri" w:hAnsi="Calibri" w:cs="Calibri"/>
          <w:b/>
          <w:bCs/>
        </w:rPr>
      </w:pPr>
    </w:p>
    <w:p w:rsidR="003D1868" w:rsidRPr="0086220E" w:rsidRDefault="003D1868" w:rsidP="003D1868">
      <w:pPr>
        <w:pStyle w:val="NormalWeb"/>
        <w:spacing w:before="0" w:beforeAutospacing="0" w:after="0" w:afterAutospacing="0"/>
        <w:rPr>
          <w:rFonts w:ascii="Calibri" w:hAnsi="Calibri" w:cs="Calibri"/>
          <w:b/>
          <w:bCs/>
        </w:rPr>
      </w:pPr>
      <w:r w:rsidRPr="0086220E">
        <w:rPr>
          <w:rFonts w:ascii="Calibri" w:hAnsi="Calibri" w:cs="Calibri"/>
          <w:b/>
          <w:bCs/>
        </w:rPr>
        <w:t>References</w:t>
      </w:r>
    </w:p>
    <w:p w:rsidR="003D1868" w:rsidRDefault="003D1868" w:rsidP="003D186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D1868" w:rsidRDefault="003D1868" w:rsidP="003D1868">
      <w:pPr>
        <w:pStyle w:val="NormalWeb"/>
        <w:spacing w:before="0" w:beforeAutospacing="0" w:after="0" w:afterAutospacing="0"/>
        <w:rPr>
          <w:rFonts w:ascii="Calibri" w:hAnsi="Calibri" w:cs="Calibri"/>
          <w:sz w:val="22"/>
          <w:szCs w:val="22"/>
        </w:rPr>
      </w:pPr>
    </w:p>
    <w:p w:rsidR="003D1868" w:rsidRPr="000F57DC" w:rsidRDefault="003D1868" w:rsidP="003D1868">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What is the risk or Corona Virus </w:t>
      </w:r>
      <w:hyperlink r:id="rId10" w:history="1">
        <w:r w:rsidRPr="000F57DC">
          <w:rPr>
            <w:rFonts w:asciiTheme="minorHAnsi" w:eastAsiaTheme="minorHAnsi" w:hAnsiTheme="minorHAnsi" w:cstheme="minorBidi"/>
            <w:color w:val="0000FF"/>
            <w:sz w:val="22"/>
            <w:szCs w:val="22"/>
            <w:u w:val="single"/>
            <w:lang w:eastAsia="en-US"/>
          </w:rPr>
          <w:t>https://www.nhs.uk/conditions/coronavirus-covid-19/</w:t>
        </w:r>
      </w:hyperlink>
    </w:p>
    <w:p w:rsidR="003D1868" w:rsidRDefault="003D1868" w:rsidP="003D1868">
      <w:pPr>
        <w:pStyle w:val="NormalWeb"/>
        <w:spacing w:before="0" w:beforeAutospacing="0" w:after="0" w:afterAutospacing="0"/>
        <w:rPr>
          <w:rFonts w:asciiTheme="minorHAnsi" w:eastAsiaTheme="minorHAnsi" w:hAnsiTheme="minorHAnsi" w:cstheme="minorBidi"/>
          <w:sz w:val="22"/>
          <w:szCs w:val="22"/>
          <w:lang w:eastAsia="en-US"/>
        </w:rPr>
      </w:pPr>
    </w:p>
    <w:p w:rsidR="003D1868" w:rsidRPr="000F57DC" w:rsidRDefault="003D1868" w:rsidP="003D1868">
      <w:pPr>
        <w:pStyle w:val="NormalWeb"/>
        <w:numPr>
          <w:ilvl w:val="0"/>
          <w:numId w:val="3"/>
        </w:numPr>
        <w:spacing w:before="0" w:beforeAutospacing="0" w:after="0" w:afterAutospacing="0"/>
        <w:rPr>
          <w:rFonts w:ascii="Calibri" w:hAnsi="Calibri" w:cs="Calibri"/>
          <w:sz w:val="22"/>
          <w:szCs w:val="22"/>
        </w:rPr>
      </w:pPr>
      <w:r w:rsidRPr="000F57DC">
        <w:rPr>
          <w:rFonts w:ascii="Calibri" w:hAnsi="Calibri" w:cs="Calibri"/>
          <w:sz w:val="22"/>
          <w:szCs w:val="22"/>
        </w:rPr>
        <w:t>COVID-19: guidance for healthcare providers who have staff with relevant travel, healthcare or household contact history</w:t>
      </w:r>
      <w:r>
        <w:rPr>
          <w:rFonts w:ascii="Calibri" w:hAnsi="Calibri" w:cs="Calibri"/>
          <w:sz w:val="22"/>
          <w:szCs w:val="22"/>
        </w:rPr>
        <w:t xml:space="preserve"> </w:t>
      </w:r>
      <w:hyperlink r:id="rId11" w:history="1">
        <w:r w:rsidRPr="000F57DC">
          <w:rPr>
            <w:rFonts w:asciiTheme="minorHAnsi" w:eastAsiaTheme="minorHAnsi" w:hAnsiTheme="minorHAnsi" w:cstheme="minorBidi"/>
            <w:color w:val="0000FF"/>
            <w:sz w:val="22"/>
            <w:szCs w:val="22"/>
            <w:u w:val="single"/>
            <w:lang w:eastAsia="en-US"/>
          </w:rPr>
          <w:t>https://www.gov.uk/government/publications/novel-coronavirus-2019-ncov-guidance-for-healthcare-providers-with-staff-who-have-travelled-to-china</w:t>
        </w:r>
      </w:hyperlink>
    </w:p>
    <w:p w:rsidR="003D1868" w:rsidRDefault="003D1868" w:rsidP="003D1868">
      <w:pPr>
        <w:pStyle w:val="ListParagraph"/>
        <w:rPr>
          <w:rFonts w:ascii="Calibri" w:hAnsi="Calibri" w:cs="Calibri"/>
        </w:rPr>
      </w:pPr>
    </w:p>
    <w:p w:rsidR="003D1868" w:rsidRPr="000F57DC" w:rsidRDefault="003D1868" w:rsidP="003D1868">
      <w:pPr>
        <w:pStyle w:val="NormalWeb"/>
        <w:numPr>
          <w:ilvl w:val="0"/>
          <w:numId w:val="3"/>
        </w:numPr>
        <w:spacing w:after="0"/>
        <w:rPr>
          <w:rFonts w:ascii="Calibri" w:hAnsi="Calibri" w:cs="Calibri"/>
          <w:sz w:val="22"/>
          <w:szCs w:val="22"/>
        </w:rPr>
      </w:pPr>
      <w:r w:rsidRPr="000F57DC">
        <w:rPr>
          <w:rFonts w:ascii="Calibri" w:hAnsi="Calibri" w:cs="Calibri"/>
          <w:sz w:val="22"/>
          <w:szCs w:val="22"/>
        </w:rPr>
        <w:t>Generic principles for primary</w:t>
      </w:r>
      <w:r>
        <w:rPr>
          <w:rFonts w:ascii="Calibri" w:hAnsi="Calibri" w:cs="Calibri"/>
          <w:sz w:val="22"/>
          <w:szCs w:val="22"/>
        </w:rPr>
        <w:t xml:space="preserve"> </w:t>
      </w:r>
      <w:r w:rsidRPr="000F57DC">
        <w:rPr>
          <w:rFonts w:ascii="Calibri" w:hAnsi="Calibri" w:cs="Calibri"/>
          <w:sz w:val="22"/>
          <w:szCs w:val="22"/>
        </w:rPr>
        <w:t>care settings</w:t>
      </w:r>
      <w:r>
        <w:rPr>
          <w:rFonts w:ascii="Calibri" w:hAnsi="Calibri" w:cs="Calibri"/>
          <w:sz w:val="22"/>
          <w:szCs w:val="22"/>
        </w:rPr>
        <w:t xml:space="preserve"> </w:t>
      </w:r>
      <w:hyperlink r:id="rId12" w:history="1">
        <w:r w:rsidRPr="000F57DC">
          <w:rPr>
            <w:rFonts w:asciiTheme="minorHAnsi" w:eastAsiaTheme="minorHAnsi" w:hAnsiTheme="minorHAnsi" w:cstheme="minorBidi"/>
            <w:color w:val="0000FF"/>
            <w:sz w:val="22"/>
            <w:szCs w:val="22"/>
            <w:u w:val="single"/>
            <w:lang w:eastAsia="en-US"/>
          </w:rPr>
          <w:t>https://www.england.nhs.uk/wp-content/uploads/2020/02/covid-19-primary-care-sop-general-practice-v1.pdf</w:t>
        </w:r>
      </w:hyperlink>
    </w:p>
    <w:p w:rsidR="003D1868" w:rsidRDefault="003D1868" w:rsidP="003D1868">
      <w:pPr>
        <w:pStyle w:val="ListParagraph"/>
        <w:rPr>
          <w:rFonts w:ascii="Calibri" w:hAnsi="Calibri" w:cs="Calibri"/>
        </w:rPr>
      </w:pPr>
    </w:p>
    <w:p w:rsidR="003D1868" w:rsidRPr="000F57DC" w:rsidRDefault="003D1868" w:rsidP="003D1868">
      <w:pPr>
        <w:pStyle w:val="NormalWeb"/>
        <w:numPr>
          <w:ilvl w:val="0"/>
          <w:numId w:val="3"/>
        </w:numPr>
        <w:spacing w:after="0"/>
        <w:rPr>
          <w:rFonts w:ascii="Calibri" w:hAnsi="Calibri" w:cs="Calibri"/>
          <w:sz w:val="22"/>
          <w:szCs w:val="22"/>
        </w:rPr>
      </w:pPr>
      <w:r>
        <w:rPr>
          <w:rFonts w:ascii="Calibri" w:hAnsi="Calibri" w:cs="Calibri"/>
          <w:sz w:val="22"/>
          <w:szCs w:val="22"/>
        </w:rPr>
        <w:t xml:space="preserve">Decontamination </w:t>
      </w:r>
      <w:hyperlink r:id="rId13" w:history="1">
        <w:r w:rsidRPr="000F57DC">
          <w:rPr>
            <w:rFonts w:asciiTheme="minorHAnsi" w:eastAsiaTheme="minorHAnsi" w:hAnsiTheme="minorHAnsi" w:cstheme="minorBidi"/>
            <w:color w:val="0000FF"/>
            <w:sz w:val="22"/>
            <w:szCs w:val="22"/>
            <w:u w:val="single"/>
            <w:lang w:eastAsia="en-US"/>
          </w:rPr>
          <w:t>https://www.england.nhs.uk/wp-content/uploads/2020/02/covid-19-primary-care-sop-general-practice-v1.pdf</w:t>
        </w:r>
      </w:hyperlink>
    </w:p>
    <w:p w:rsidR="003D1868" w:rsidRDefault="003D1868" w:rsidP="003D1868">
      <w:pPr>
        <w:pStyle w:val="ListParagraph"/>
        <w:rPr>
          <w:rFonts w:ascii="Calibri" w:hAnsi="Calibri" w:cs="Calibri"/>
        </w:rPr>
      </w:pPr>
    </w:p>
    <w:p w:rsidR="003D1868" w:rsidRPr="000F57DC" w:rsidRDefault="003D1868" w:rsidP="003D1868">
      <w:pPr>
        <w:pStyle w:val="NormalWeb"/>
        <w:numPr>
          <w:ilvl w:val="0"/>
          <w:numId w:val="3"/>
        </w:numPr>
        <w:spacing w:after="0"/>
        <w:rPr>
          <w:rFonts w:ascii="Calibri" w:hAnsi="Calibri" w:cs="Calibri"/>
          <w:sz w:val="22"/>
          <w:szCs w:val="22"/>
        </w:rPr>
      </w:pPr>
      <w:r w:rsidRPr="000F57DC">
        <w:rPr>
          <w:rFonts w:ascii="Calibri" w:hAnsi="Calibri" w:cs="Calibri"/>
          <w:sz w:val="22"/>
          <w:szCs w:val="22"/>
        </w:rPr>
        <w:t>Guidance on self-isolation</w:t>
      </w:r>
      <w:r>
        <w:rPr>
          <w:rFonts w:ascii="Calibri" w:hAnsi="Calibri" w:cs="Calibri"/>
          <w:sz w:val="22"/>
          <w:szCs w:val="22"/>
        </w:rPr>
        <w:t xml:space="preserve"> </w:t>
      </w:r>
      <w:hyperlink r:id="rId14" w:history="1">
        <w:r w:rsidRPr="000F57DC">
          <w:rPr>
            <w:rFonts w:asciiTheme="minorHAnsi" w:eastAsiaTheme="minorHAnsi" w:hAnsiTheme="minorHAnsi" w:cstheme="minorBidi"/>
            <w:color w:val="0000FF"/>
            <w:sz w:val="22"/>
            <w:szCs w:val="22"/>
            <w:u w:val="single"/>
            <w:lang w:eastAsia="en-US"/>
          </w:rPr>
          <w:t>https://www.gov.uk/government/publications/wuhan-novel-coronavirus-self-isolation-for-patients-undergoing-testing</w:t>
        </w:r>
      </w:hyperlink>
    </w:p>
    <w:p w:rsidR="003D1868" w:rsidRDefault="003D1868" w:rsidP="003D1868">
      <w:pPr>
        <w:pStyle w:val="ListParagraph"/>
        <w:rPr>
          <w:rFonts w:ascii="Calibri" w:hAnsi="Calibri" w:cs="Calibri"/>
        </w:rPr>
      </w:pPr>
    </w:p>
    <w:p w:rsidR="003D1868" w:rsidRPr="00753146" w:rsidRDefault="003D1868" w:rsidP="003D1868">
      <w:pPr>
        <w:pStyle w:val="NormalWeb"/>
        <w:numPr>
          <w:ilvl w:val="0"/>
          <w:numId w:val="3"/>
        </w:numPr>
        <w:spacing w:after="0"/>
        <w:rPr>
          <w:rFonts w:ascii="Calibri" w:hAnsi="Calibri" w:cs="Calibri"/>
          <w:sz w:val="22"/>
          <w:szCs w:val="22"/>
        </w:rPr>
      </w:pPr>
      <w:r>
        <w:t xml:space="preserve">Patient-facing information </w:t>
      </w:r>
      <w:hyperlink r:id="rId15" w:history="1">
        <w:r w:rsidRPr="00753146">
          <w:rPr>
            <w:rFonts w:asciiTheme="minorHAnsi" w:eastAsiaTheme="minorHAnsi" w:hAnsiTheme="minorHAnsi" w:cstheme="minorBidi"/>
            <w:color w:val="0000FF"/>
            <w:sz w:val="22"/>
            <w:szCs w:val="22"/>
            <w:u w:val="single"/>
            <w:lang w:eastAsia="en-US"/>
          </w:rPr>
          <w:t>https://www.gov.uk/guidance/coronavirus-covid-19-information-for-the-public</w:t>
        </w:r>
      </w:hyperlink>
    </w:p>
    <w:p w:rsidR="003D1868" w:rsidRDefault="003D1868" w:rsidP="003D1868">
      <w:pPr>
        <w:pStyle w:val="ListParagraph"/>
        <w:rPr>
          <w:rFonts w:ascii="Calibri" w:hAnsi="Calibri" w:cs="Calibri"/>
        </w:rPr>
      </w:pPr>
    </w:p>
    <w:p w:rsidR="003D1868" w:rsidRPr="00E77F6C" w:rsidRDefault="003D1868" w:rsidP="003D1868">
      <w:pPr>
        <w:pStyle w:val="ListParagraph"/>
        <w:numPr>
          <w:ilvl w:val="0"/>
          <w:numId w:val="3"/>
        </w:numPr>
        <w:rPr>
          <w:b/>
          <w:bCs/>
          <w:u w:val="single"/>
        </w:rPr>
      </w:pPr>
      <w:r>
        <w:t xml:space="preserve">RCGP guidance </w:t>
      </w:r>
      <w:hyperlink r:id="rId16" w:history="1">
        <w:r w:rsidRPr="00E77F6C">
          <w:rPr>
            <w:rStyle w:val="Hyperlink"/>
            <w:color w:val="0000FF"/>
          </w:rPr>
          <w:t>https://www.rcgp.org.uk/covid-19</w:t>
        </w:r>
      </w:hyperlink>
      <w:r w:rsidRPr="00E77F6C">
        <w:rPr>
          <w:b/>
          <w:bCs/>
          <w:u w:val="single"/>
        </w:rPr>
        <w:br w:type="page"/>
      </w:r>
    </w:p>
    <w:p w:rsidR="003D1868" w:rsidRPr="00D53F0F" w:rsidRDefault="003D1868" w:rsidP="003D1868">
      <w:pPr>
        <w:ind w:left="540"/>
        <w:jc w:val="right"/>
        <w:rPr>
          <w:color w:val="000000"/>
        </w:rPr>
      </w:pPr>
      <w:r w:rsidRPr="00D53F0F">
        <w:rPr>
          <w:color w:val="000000"/>
        </w:rPr>
        <w:t>Appendix 1</w:t>
      </w:r>
    </w:p>
    <w:p w:rsidR="003D1868" w:rsidRPr="00D53F0F" w:rsidRDefault="003D1868" w:rsidP="003D1868">
      <w:pPr>
        <w:tabs>
          <w:tab w:val="num" w:pos="360"/>
        </w:tabs>
        <w:ind w:left="540"/>
        <w:jc w:val="center"/>
        <w:rPr>
          <w:b/>
          <w:iCs/>
        </w:rPr>
      </w:pPr>
      <w:bookmarkStart w:id="0" w:name="_Toc113250883"/>
      <w:r>
        <w:rPr>
          <w:b/>
          <w:iCs/>
        </w:rPr>
        <w:t xml:space="preserve">LIST OF ESSENTIAL </w:t>
      </w:r>
      <w:r w:rsidRPr="00D53F0F">
        <w:rPr>
          <w:b/>
          <w:iCs/>
        </w:rPr>
        <w:t>CONTACTS</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1791"/>
        <w:gridCol w:w="2588"/>
        <w:gridCol w:w="2049"/>
        <w:gridCol w:w="2049"/>
      </w:tblGrid>
      <w:tr w:rsidR="003D1868" w:rsidRPr="00D53F0F" w:rsidTr="001B6490">
        <w:tc>
          <w:tcPr>
            <w:tcW w:w="561" w:type="pct"/>
            <w:shd w:val="clear" w:color="auto" w:fill="A6A6A6"/>
            <w:vAlign w:val="center"/>
          </w:tcPr>
          <w:p w:rsidR="003D1868" w:rsidRPr="00D53F0F" w:rsidRDefault="003D1868" w:rsidP="001B6490">
            <w:pPr>
              <w:jc w:val="center"/>
              <w:rPr>
                <w:b/>
                <w:bCs/>
              </w:rPr>
            </w:pPr>
            <w:r w:rsidRPr="00D53F0F">
              <w:rPr>
                <w:b/>
                <w:bCs/>
              </w:rPr>
              <w:t>Practice BCP Lead</w:t>
            </w:r>
          </w:p>
        </w:tc>
        <w:tc>
          <w:tcPr>
            <w:tcW w:w="938" w:type="pct"/>
            <w:shd w:val="clear" w:color="auto" w:fill="A6A6A6"/>
            <w:vAlign w:val="center"/>
          </w:tcPr>
          <w:p w:rsidR="003D1868" w:rsidRPr="00D53F0F" w:rsidRDefault="003D1868" w:rsidP="001B6490">
            <w:pPr>
              <w:jc w:val="center"/>
              <w:rPr>
                <w:b/>
                <w:bCs/>
              </w:rPr>
            </w:pPr>
            <w:r w:rsidRPr="00D53F0F">
              <w:rPr>
                <w:b/>
                <w:bCs/>
              </w:rPr>
              <w:t>Name</w:t>
            </w:r>
          </w:p>
        </w:tc>
        <w:tc>
          <w:tcPr>
            <w:tcW w:w="1355" w:type="pct"/>
            <w:shd w:val="clear" w:color="auto" w:fill="A6A6A6"/>
            <w:vAlign w:val="center"/>
          </w:tcPr>
          <w:p w:rsidR="003D1868" w:rsidRPr="00D53F0F" w:rsidRDefault="003D1868" w:rsidP="001B6490">
            <w:pPr>
              <w:jc w:val="center"/>
              <w:rPr>
                <w:b/>
                <w:bCs/>
              </w:rPr>
            </w:pPr>
            <w:r w:rsidRPr="00D53F0F">
              <w:rPr>
                <w:b/>
                <w:bCs/>
              </w:rPr>
              <w:t>Position</w:t>
            </w:r>
          </w:p>
        </w:tc>
        <w:tc>
          <w:tcPr>
            <w:tcW w:w="1073" w:type="pct"/>
            <w:shd w:val="clear" w:color="auto" w:fill="A6A6A6"/>
            <w:vAlign w:val="center"/>
          </w:tcPr>
          <w:p w:rsidR="003D1868" w:rsidRPr="00D53F0F" w:rsidRDefault="003D1868" w:rsidP="001B6490">
            <w:pPr>
              <w:jc w:val="center"/>
              <w:rPr>
                <w:b/>
                <w:bCs/>
              </w:rPr>
            </w:pPr>
            <w:r w:rsidRPr="00D53F0F">
              <w:rPr>
                <w:b/>
                <w:bCs/>
              </w:rPr>
              <w:t>Contact Number</w:t>
            </w:r>
          </w:p>
          <w:p w:rsidR="003D1868" w:rsidRPr="00D53F0F" w:rsidRDefault="003D1868" w:rsidP="001B6490">
            <w:pPr>
              <w:jc w:val="center"/>
              <w:rPr>
                <w:b/>
                <w:bCs/>
              </w:rPr>
            </w:pPr>
          </w:p>
        </w:tc>
        <w:tc>
          <w:tcPr>
            <w:tcW w:w="1073" w:type="pct"/>
            <w:shd w:val="clear" w:color="auto" w:fill="A6A6A6"/>
          </w:tcPr>
          <w:p w:rsidR="003D1868" w:rsidRPr="00D53F0F" w:rsidRDefault="003D1868" w:rsidP="001B6490">
            <w:pPr>
              <w:jc w:val="center"/>
              <w:rPr>
                <w:b/>
                <w:bCs/>
              </w:rPr>
            </w:pPr>
            <w:r>
              <w:rPr>
                <w:b/>
                <w:bCs/>
              </w:rPr>
              <w:t>Email</w:t>
            </w:r>
          </w:p>
        </w:tc>
      </w:tr>
      <w:tr w:rsidR="003D1868" w:rsidRPr="00D53F0F" w:rsidTr="001B6490">
        <w:tc>
          <w:tcPr>
            <w:tcW w:w="561" w:type="pct"/>
          </w:tcPr>
          <w:p w:rsidR="003D1868" w:rsidRPr="00D53F0F" w:rsidRDefault="003D1868" w:rsidP="001B6490">
            <w:pPr>
              <w:rPr>
                <w:b/>
              </w:rPr>
            </w:pPr>
            <w:r w:rsidRPr="00D53F0F">
              <w:rPr>
                <w:b/>
              </w:rPr>
              <w:t>Primary</w:t>
            </w:r>
          </w:p>
        </w:tc>
        <w:tc>
          <w:tcPr>
            <w:tcW w:w="938" w:type="pct"/>
          </w:tcPr>
          <w:p w:rsidR="003D1868" w:rsidRPr="00D53F0F" w:rsidRDefault="003D1868" w:rsidP="001B6490"/>
        </w:tc>
        <w:tc>
          <w:tcPr>
            <w:tcW w:w="1355" w:type="pct"/>
          </w:tcPr>
          <w:p w:rsidR="003D1868" w:rsidRPr="00D53F0F" w:rsidRDefault="003D1868" w:rsidP="001B6490">
            <w:pPr>
              <w:jc w:val="center"/>
            </w:pPr>
          </w:p>
        </w:tc>
        <w:tc>
          <w:tcPr>
            <w:tcW w:w="1073" w:type="pct"/>
          </w:tcPr>
          <w:p w:rsidR="003D1868" w:rsidRPr="00D53F0F" w:rsidRDefault="003D1868" w:rsidP="001B6490">
            <w:pPr>
              <w:jc w:val="center"/>
            </w:pPr>
          </w:p>
        </w:tc>
        <w:tc>
          <w:tcPr>
            <w:tcW w:w="1073" w:type="pct"/>
          </w:tcPr>
          <w:p w:rsidR="003D1868" w:rsidRDefault="003D1868" w:rsidP="001B6490"/>
        </w:tc>
      </w:tr>
      <w:tr w:rsidR="003D1868" w:rsidRPr="00D53F0F" w:rsidTr="001B6490">
        <w:tc>
          <w:tcPr>
            <w:tcW w:w="561" w:type="pct"/>
          </w:tcPr>
          <w:p w:rsidR="003D1868" w:rsidRPr="00D53F0F" w:rsidRDefault="003D1868" w:rsidP="001B6490">
            <w:pPr>
              <w:rPr>
                <w:b/>
              </w:rPr>
            </w:pPr>
            <w:r w:rsidRPr="00D53F0F">
              <w:rPr>
                <w:b/>
              </w:rPr>
              <w:t xml:space="preserve">Deputy </w:t>
            </w:r>
          </w:p>
        </w:tc>
        <w:tc>
          <w:tcPr>
            <w:tcW w:w="938" w:type="pct"/>
          </w:tcPr>
          <w:p w:rsidR="003D1868" w:rsidRPr="00D53F0F" w:rsidRDefault="003D1868" w:rsidP="001B6490"/>
        </w:tc>
        <w:tc>
          <w:tcPr>
            <w:tcW w:w="1355" w:type="pct"/>
          </w:tcPr>
          <w:p w:rsidR="003D1868" w:rsidRPr="00D53F0F" w:rsidRDefault="003D1868" w:rsidP="001B6490">
            <w:pPr>
              <w:jc w:val="center"/>
            </w:pPr>
          </w:p>
        </w:tc>
        <w:tc>
          <w:tcPr>
            <w:tcW w:w="1073" w:type="pct"/>
          </w:tcPr>
          <w:p w:rsidR="003D1868" w:rsidRPr="00D53F0F" w:rsidRDefault="003D1868" w:rsidP="001B6490">
            <w:pPr>
              <w:jc w:val="center"/>
            </w:pPr>
          </w:p>
        </w:tc>
        <w:tc>
          <w:tcPr>
            <w:tcW w:w="1073" w:type="pct"/>
          </w:tcPr>
          <w:p w:rsidR="003D1868" w:rsidRDefault="003D1868" w:rsidP="001B6490">
            <w:pPr>
              <w:jc w:val="center"/>
            </w:pPr>
          </w:p>
        </w:tc>
      </w:tr>
    </w:tbl>
    <w:p w:rsidR="003D1868" w:rsidRPr="00D53F0F" w:rsidRDefault="003D1868" w:rsidP="003D1868"/>
    <w:p w:rsidR="003D1868" w:rsidRPr="00D53F0F" w:rsidRDefault="003D1868" w:rsidP="003D1868">
      <w:pPr>
        <w:keepNext/>
        <w:outlineLvl w:val="1"/>
        <w:rPr>
          <w:b/>
          <w:bCs/>
        </w:rPr>
      </w:pPr>
      <w:bookmarkStart w:id="1" w:name="_Toc113250885"/>
      <w:r w:rsidRPr="00D53F0F">
        <w:rPr>
          <w:b/>
          <w:bCs/>
        </w:rPr>
        <w:t xml:space="preserve">GP and Practice Staff </w:t>
      </w:r>
      <w:r>
        <w:rPr>
          <w:b/>
          <w:bCs/>
        </w:rPr>
        <w:t xml:space="preserve">Key </w:t>
      </w:r>
      <w:r w:rsidRPr="00D53F0F">
        <w:rPr>
          <w:b/>
          <w:bCs/>
        </w:rPr>
        <w:t>Contacts</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3"/>
        <w:gridCol w:w="2586"/>
        <w:gridCol w:w="2051"/>
        <w:gridCol w:w="2049"/>
      </w:tblGrid>
      <w:tr w:rsidR="003D1868" w:rsidRPr="00D53F0F" w:rsidTr="008B5D6D">
        <w:trPr>
          <w:trHeight w:val="454"/>
        </w:trPr>
        <w:tc>
          <w:tcPr>
            <w:tcW w:w="1499" w:type="pct"/>
            <w:shd w:val="clear" w:color="auto" w:fill="A6A6A6"/>
            <w:vAlign w:val="center"/>
          </w:tcPr>
          <w:p w:rsidR="003D1868" w:rsidRPr="00D53F0F" w:rsidRDefault="003D1868" w:rsidP="001B6490">
            <w:pPr>
              <w:jc w:val="center"/>
              <w:rPr>
                <w:b/>
                <w:bCs/>
              </w:rPr>
            </w:pPr>
            <w:r w:rsidRPr="00D53F0F">
              <w:rPr>
                <w:b/>
                <w:bCs/>
              </w:rPr>
              <w:t>Name</w:t>
            </w:r>
          </w:p>
        </w:tc>
        <w:tc>
          <w:tcPr>
            <w:tcW w:w="1354" w:type="pct"/>
            <w:shd w:val="clear" w:color="auto" w:fill="A6A6A6"/>
            <w:vAlign w:val="center"/>
          </w:tcPr>
          <w:p w:rsidR="003D1868" w:rsidRPr="00D53F0F" w:rsidRDefault="003D1868" w:rsidP="001B6490">
            <w:pPr>
              <w:jc w:val="center"/>
              <w:rPr>
                <w:b/>
                <w:bCs/>
              </w:rPr>
            </w:pPr>
            <w:r w:rsidRPr="00D53F0F">
              <w:rPr>
                <w:b/>
                <w:bCs/>
              </w:rPr>
              <w:t>Position</w:t>
            </w:r>
          </w:p>
        </w:tc>
        <w:tc>
          <w:tcPr>
            <w:tcW w:w="1074" w:type="pct"/>
            <w:shd w:val="clear" w:color="auto" w:fill="A6A6A6"/>
            <w:vAlign w:val="center"/>
          </w:tcPr>
          <w:p w:rsidR="003D1868" w:rsidRPr="00D53F0F" w:rsidRDefault="003D1868" w:rsidP="001B6490">
            <w:pPr>
              <w:jc w:val="center"/>
              <w:rPr>
                <w:b/>
                <w:bCs/>
              </w:rPr>
            </w:pPr>
            <w:r w:rsidRPr="00D53F0F">
              <w:rPr>
                <w:b/>
                <w:bCs/>
              </w:rPr>
              <w:t xml:space="preserve">Contact Number </w:t>
            </w:r>
          </w:p>
        </w:tc>
        <w:tc>
          <w:tcPr>
            <w:tcW w:w="1074" w:type="pct"/>
            <w:shd w:val="clear" w:color="auto" w:fill="A6A6A6"/>
          </w:tcPr>
          <w:p w:rsidR="003D1868" w:rsidRDefault="003D1868" w:rsidP="001B6490">
            <w:pPr>
              <w:jc w:val="center"/>
              <w:rPr>
                <w:b/>
                <w:bCs/>
              </w:rPr>
            </w:pPr>
            <w:r>
              <w:rPr>
                <w:b/>
                <w:bCs/>
              </w:rPr>
              <w:t>Email</w:t>
            </w:r>
          </w:p>
          <w:p w:rsidR="008B5D6D" w:rsidRPr="00D53F0F" w:rsidRDefault="008B5D6D" w:rsidP="008B5D6D">
            <w:pPr>
              <w:rPr>
                <w:b/>
                <w:bCs/>
              </w:rPr>
            </w:pPr>
          </w:p>
        </w:tc>
      </w:tr>
      <w:tr w:rsidR="008B5D6D" w:rsidRPr="00D53F0F" w:rsidTr="008B5D6D">
        <w:trPr>
          <w:trHeight w:val="454"/>
        </w:trPr>
        <w:tc>
          <w:tcPr>
            <w:tcW w:w="1499" w:type="pct"/>
            <w:shd w:val="clear" w:color="auto" w:fill="auto"/>
            <w:vAlign w:val="center"/>
          </w:tcPr>
          <w:p w:rsidR="008B5D6D" w:rsidRPr="00D53F0F" w:rsidRDefault="008B5D6D" w:rsidP="001B6490">
            <w:pPr>
              <w:jc w:val="center"/>
              <w:rPr>
                <w:b/>
                <w:bCs/>
              </w:rPr>
            </w:pPr>
          </w:p>
        </w:tc>
        <w:tc>
          <w:tcPr>
            <w:tcW w:w="1354" w:type="pct"/>
            <w:shd w:val="clear" w:color="auto" w:fill="auto"/>
            <w:vAlign w:val="center"/>
          </w:tcPr>
          <w:p w:rsidR="008B5D6D" w:rsidRPr="00D53F0F" w:rsidRDefault="008B5D6D" w:rsidP="001B6490">
            <w:pPr>
              <w:jc w:val="center"/>
              <w:rPr>
                <w:b/>
                <w:bCs/>
              </w:rPr>
            </w:pPr>
          </w:p>
        </w:tc>
        <w:tc>
          <w:tcPr>
            <w:tcW w:w="1074" w:type="pct"/>
            <w:shd w:val="clear" w:color="auto" w:fill="auto"/>
            <w:vAlign w:val="center"/>
          </w:tcPr>
          <w:p w:rsidR="008B5D6D" w:rsidRPr="00D53F0F" w:rsidRDefault="008B5D6D" w:rsidP="001B6490">
            <w:pPr>
              <w:jc w:val="center"/>
              <w:rPr>
                <w:b/>
                <w:bCs/>
              </w:rPr>
            </w:pPr>
          </w:p>
        </w:tc>
        <w:tc>
          <w:tcPr>
            <w:tcW w:w="1074" w:type="pct"/>
            <w:shd w:val="clear" w:color="auto" w:fill="auto"/>
          </w:tcPr>
          <w:p w:rsidR="008B5D6D" w:rsidRDefault="008B5D6D" w:rsidP="001B6490">
            <w:pPr>
              <w:jc w:val="center"/>
              <w:rPr>
                <w:b/>
                <w:bCs/>
              </w:rPr>
            </w:pPr>
          </w:p>
        </w:tc>
      </w:tr>
      <w:tr w:rsidR="008B5D6D" w:rsidRPr="00D53F0F" w:rsidTr="008B5D6D">
        <w:trPr>
          <w:trHeight w:val="454"/>
        </w:trPr>
        <w:tc>
          <w:tcPr>
            <w:tcW w:w="1499" w:type="pct"/>
            <w:shd w:val="clear" w:color="auto" w:fill="auto"/>
            <w:vAlign w:val="center"/>
          </w:tcPr>
          <w:p w:rsidR="008B5D6D" w:rsidRPr="00D53F0F" w:rsidRDefault="008B5D6D" w:rsidP="001B6490">
            <w:pPr>
              <w:jc w:val="center"/>
              <w:rPr>
                <w:b/>
                <w:bCs/>
              </w:rPr>
            </w:pPr>
          </w:p>
        </w:tc>
        <w:tc>
          <w:tcPr>
            <w:tcW w:w="1354" w:type="pct"/>
            <w:shd w:val="clear" w:color="auto" w:fill="auto"/>
            <w:vAlign w:val="center"/>
          </w:tcPr>
          <w:p w:rsidR="008B5D6D" w:rsidRPr="00D53F0F" w:rsidRDefault="008B5D6D" w:rsidP="001B6490">
            <w:pPr>
              <w:jc w:val="center"/>
              <w:rPr>
                <w:b/>
                <w:bCs/>
              </w:rPr>
            </w:pPr>
          </w:p>
        </w:tc>
        <w:tc>
          <w:tcPr>
            <w:tcW w:w="1074" w:type="pct"/>
            <w:shd w:val="clear" w:color="auto" w:fill="auto"/>
            <w:vAlign w:val="center"/>
          </w:tcPr>
          <w:p w:rsidR="008B5D6D" w:rsidRPr="00D53F0F" w:rsidRDefault="008B5D6D" w:rsidP="001B6490">
            <w:pPr>
              <w:jc w:val="center"/>
              <w:rPr>
                <w:b/>
                <w:bCs/>
              </w:rPr>
            </w:pPr>
          </w:p>
        </w:tc>
        <w:tc>
          <w:tcPr>
            <w:tcW w:w="1074" w:type="pct"/>
            <w:shd w:val="clear" w:color="auto" w:fill="auto"/>
          </w:tcPr>
          <w:p w:rsidR="008B5D6D" w:rsidRDefault="008B5D6D" w:rsidP="001B6490">
            <w:pPr>
              <w:jc w:val="center"/>
              <w:rPr>
                <w:b/>
                <w:bCs/>
              </w:rPr>
            </w:pPr>
          </w:p>
        </w:tc>
      </w:tr>
      <w:tr w:rsidR="008B5D6D" w:rsidRPr="00D53F0F" w:rsidTr="008B5D6D">
        <w:trPr>
          <w:trHeight w:val="454"/>
        </w:trPr>
        <w:tc>
          <w:tcPr>
            <w:tcW w:w="1499" w:type="pct"/>
            <w:shd w:val="clear" w:color="auto" w:fill="auto"/>
            <w:vAlign w:val="center"/>
          </w:tcPr>
          <w:p w:rsidR="008B5D6D" w:rsidRPr="00D53F0F" w:rsidRDefault="008B5D6D" w:rsidP="001B6490">
            <w:pPr>
              <w:jc w:val="center"/>
              <w:rPr>
                <w:b/>
                <w:bCs/>
              </w:rPr>
            </w:pPr>
          </w:p>
        </w:tc>
        <w:tc>
          <w:tcPr>
            <w:tcW w:w="1354" w:type="pct"/>
            <w:shd w:val="clear" w:color="auto" w:fill="auto"/>
            <w:vAlign w:val="center"/>
          </w:tcPr>
          <w:p w:rsidR="008B5D6D" w:rsidRPr="00D53F0F" w:rsidRDefault="008B5D6D" w:rsidP="001B6490">
            <w:pPr>
              <w:jc w:val="center"/>
              <w:rPr>
                <w:b/>
                <w:bCs/>
              </w:rPr>
            </w:pPr>
          </w:p>
        </w:tc>
        <w:tc>
          <w:tcPr>
            <w:tcW w:w="1074" w:type="pct"/>
            <w:shd w:val="clear" w:color="auto" w:fill="auto"/>
            <w:vAlign w:val="center"/>
          </w:tcPr>
          <w:p w:rsidR="008B5D6D" w:rsidRPr="00D53F0F" w:rsidRDefault="008B5D6D" w:rsidP="001B6490">
            <w:pPr>
              <w:jc w:val="center"/>
              <w:rPr>
                <w:b/>
                <w:bCs/>
              </w:rPr>
            </w:pPr>
          </w:p>
        </w:tc>
        <w:tc>
          <w:tcPr>
            <w:tcW w:w="1074" w:type="pct"/>
            <w:shd w:val="clear" w:color="auto" w:fill="auto"/>
          </w:tcPr>
          <w:p w:rsidR="008B5D6D" w:rsidRDefault="008B5D6D" w:rsidP="001B6490">
            <w:pPr>
              <w:jc w:val="center"/>
              <w:rPr>
                <w:b/>
                <w:bCs/>
              </w:rPr>
            </w:pPr>
          </w:p>
        </w:tc>
      </w:tr>
      <w:tr w:rsidR="008B5D6D" w:rsidRPr="00D53F0F" w:rsidTr="008B5D6D">
        <w:trPr>
          <w:trHeight w:val="454"/>
        </w:trPr>
        <w:tc>
          <w:tcPr>
            <w:tcW w:w="1499" w:type="pct"/>
            <w:shd w:val="clear" w:color="auto" w:fill="auto"/>
            <w:vAlign w:val="center"/>
          </w:tcPr>
          <w:p w:rsidR="008B5D6D" w:rsidRPr="00D53F0F" w:rsidRDefault="008B5D6D" w:rsidP="001B6490">
            <w:pPr>
              <w:jc w:val="center"/>
              <w:rPr>
                <w:b/>
                <w:bCs/>
              </w:rPr>
            </w:pPr>
          </w:p>
        </w:tc>
        <w:tc>
          <w:tcPr>
            <w:tcW w:w="1354" w:type="pct"/>
            <w:shd w:val="clear" w:color="auto" w:fill="auto"/>
            <w:vAlign w:val="center"/>
          </w:tcPr>
          <w:p w:rsidR="008B5D6D" w:rsidRPr="00D53F0F" w:rsidRDefault="008B5D6D" w:rsidP="001B6490">
            <w:pPr>
              <w:jc w:val="center"/>
              <w:rPr>
                <w:b/>
                <w:bCs/>
              </w:rPr>
            </w:pPr>
          </w:p>
        </w:tc>
        <w:tc>
          <w:tcPr>
            <w:tcW w:w="1074" w:type="pct"/>
            <w:shd w:val="clear" w:color="auto" w:fill="auto"/>
            <w:vAlign w:val="center"/>
          </w:tcPr>
          <w:p w:rsidR="008B5D6D" w:rsidRPr="00D53F0F" w:rsidRDefault="008B5D6D" w:rsidP="001B6490">
            <w:pPr>
              <w:jc w:val="center"/>
              <w:rPr>
                <w:b/>
                <w:bCs/>
              </w:rPr>
            </w:pPr>
          </w:p>
        </w:tc>
        <w:tc>
          <w:tcPr>
            <w:tcW w:w="1074" w:type="pct"/>
            <w:shd w:val="clear" w:color="auto" w:fill="auto"/>
          </w:tcPr>
          <w:p w:rsidR="008B5D6D" w:rsidRDefault="008B5D6D" w:rsidP="001B6490">
            <w:pPr>
              <w:jc w:val="center"/>
              <w:rPr>
                <w:b/>
                <w:bCs/>
              </w:rPr>
            </w:pPr>
          </w:p>
        </w:tc>
      </w:tr>
    </w:tbl>
    <w:p w:rsidR="003D1868" w:rsidRDefault="003D1868" w:rsidP="003D1868">
      <w:pPr>
        <w:rPr>
          <w:b/>
          <w:bCs/>
          <w:lang w:val="en"/>
        </w:rPr>
      </w:pPr>
      <w:bookmarkStart w:id="2" w:name="_Toc113250887"/>
    </w:p>
    <w:bookmarkEnd w:i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1702"/>
        <w:gridCol w:w="1308"/>
        <w:gridCol w:w="1858"/>
        <w:gridCol w:w="3014"/>
      </w:tblGrid>
      <w:tr w:rsidR="003D1868" w:rsidRPr="00D53F0F" w:rsidTr="001B6490">
        <w:trPr>
          <w:trHeight w:val="454"/>
        </w:trPr>
        <w:tc>
          <w:tcPr>
            <w:tcW w:w="873" w:type="pct"/>
            <w:shd w:val="clear" w:color="auto" w:fill="A6A6A6"/>
          </w:tcPr>
          <w:p w:rsidR="003D1868" w:rsidRDefault="003D1868" w:rsidP="001B6490">
            <w:pPr>
              <w:jc w:val="center"/>
              <w:rPr>
                <w:b/>
                <w:bCs/>
              </w:rPr>
            </w:pPr>
          </w:p>
          <w:p w:rsidR="003D1868" w:rsidRDefault="003D1868" w:rsidP="001B6490">
            <w:pPr>
              <w:rPr>
                <w:b/>
                <w:bCs/>
                <w:lang w:val="en"/>
              </w:rPr>
            </w:pPr>
            <w:r>
              <w:rPr>
                <w:b/>
                <w:bCs/>
                <w:lang w:val="en"/>
              </w:rPr>
              <w:t>Key Contacts</w:t>
            </w:r>
          </w:p>
          <w:p w:rsidR="003D1868" w:rsidRPr="00D53F0F" w:rsidRDefault="003D1868" w:rsidP="001B6490">
            <w:pPr>
              <w:jc w:val="center"/>
              <w:rPr>
                <w:b/>
                <w:bCs/>
              </w:rPr>
            </w:pPr>
          </w:p>
        </w:tc>
        <w:tc>
          <w:tcPr>
            <w:tcW w:w="891" w:type="pct"/>
            <w:shd w:val="clear" w:color="auto" w:fill="A6A6A6"/>
            <w:vAlign w:val="center"/>
          </w:tcPr>
          <w:p w:rsidR="003D1868" w:rsidRPr="00D53F0F" w:rsidRDefault="003D1868" w:rsidP="001B6490">
            <w:pPr>
              <w:jc w:val="center"/>
              <w:rPr>
                <w:b/>
                <w:bCs/>
              </w:rPr>
            </w:pPr>
            <w:r w:rsidRPr="00D53F0F">
              <w:rPr>
                <w:b/>
                <w:bCs/>
              </w:rPr>
              <w:t>Name</w:t>
            </w:r>
          </w:p>
        </w:tc>
        <w:tc>
          <w:tcPr>
            <w:tcW w:w="685" w:type="pct"/>
            <w:shd w:val="clear" w:color="auto" w:fill="A6A6A6"/>
            <w:vAlign w:val="center"/>
          </w:tcPr>
          <w:p w:rsidR="003D1868" w:rsidRPr="00D53F0F" w:rsidRDefault="003D1868" w:rsidP="001B6490">
            <w:pPr>
              <w:jc w:val="center"/>
              <w:rPr>
                <w:b/>
                <w:bCs/>
              </w:rPr>
            </w:pPr>
            <w:r w:rsidRPr="00D53F0F">
              <w:rPr>
                <w:b/>
                <w:bCs/>
              </w:rPr>
              <w:t>Position</w:t>
            </w:r>
          </w:p>
        </w:tc>
        <w:tc>
          <w:tcPr>
            <w:tcW w:w="973" w:type="pct"/>
            <w:shd w:val="clear" w:color="auto" w:fill="A6A6A6"/>
            <w:vAlign w:val="center"/>
          </w:tcPr>
          <w:p w:rsidR="003D1868" w:rsidRPr="00D53F0F" w:rsidRDefault="003D1868" w:rsidP="001B6490">
            <w:pPr>
              <w:jc w:val="center"/>
              <w:rPr>
                <w:b/>
                <w:bCs/>
              </w:rPr>
            </w:pPr>
            <w:r>
              <w:rPr>
                <w:b/>
                <w:bCs/>
              </w:rPr>
              <w:t xml:space="preserve">Contact Number </w:t>
            </w:r>
          </w:p>
        </w:tc>
        <w:tc>
          <w:tcPr>
            <w:tcW w:w="1578" w:type="pct"/>
            <w:shd w:val="clear" w:color="auto" w:fill="A6A6A6"/>
          </w:tcPr>
          <w:p w:rsidR="003D1868" w:rsidRDefault="003D1868" w:rsidP="001B6490">
            <w:pPr>
              <w:jc w:val="center"/>
              <w:rPr>
                <w:b/>
                <w:bCs/>
              </w:rPr>
            </w:pPr>
          </w:p>
          <w:p w:rsidR="003D1868" w:rsidRDefault="003D1868" w:rsidP="001B6490">
            <w:pPr>
              <w:jc w:val="center"/>
              <w:rPr>
                <w:b/>
                <w:bCs/>
              </w:rPr>
            </w:pPr>
            <w:r>
              <w:rPr>
                <w:b/>
                <w:bCs/>
              </w:rPr>
              <w:t>Email</w:t>
            </w:r>
          </w:p>
        </w:tc>
      </w:tr>
      <w:tr w:rsidR="008B5D6D" w:rsidRPr="00D53F0F" w:rsidTr="008B5D6D">
        <w:trPr>
          <w:trHeight w:val="454"/>
        </w:trPr>
        <w:tc>
          <w:tcPr>
            <w:tcW w:w="873" w:type="pct"/>
            <w:shd w:val="clear" w:color="auto" w:fill="auto"/>
          </w:tcPr>
          <w:p w:rsidR="008B5D6D" w:rsidRDefault="008B5D6D" w:rsidP="001B6490">
            <w:pPr>
              <w:jc w:val="center"/>
              <w:rPr>
                <w:b/>
                <w:bCs/>
              </w:rPr>
            </w:pPr>
          </w:p>
        </w:tc>
        <w:tc>
          <w:tcPr>
            <w:tcW w:w="891" w:type="pct"/>
            <w:shd w:val="clear" w:color="auto" w:fill="auto"/>
            <w:vAlign w:val="center"/>
          </w:tcPr>
          <w:p w:rsidR="008B5D6D" w:rsidRPr="00D53F0F" w:rsidRDefault="008B5D6D" w:rsidP="001B6490">
            <w:pPr>
              <w:jc w:val="center"/>
              <w:rPr>
                <w:b/>
                <w:bCs/>
              </w:rPr>
            </w:pPr>
          </w:p>
        </w:tc>
        <w:tc>
          <w:tcPr>
            <w:tcW w:w="685" w:type="pct"/>
            <w:shd w:val="clear" w:color="auto" w:fill="auto"/>
            <w:vAlign w:val="center"/>
          </w:tcPr>
          <w:p w:rsidR="008B5D6D" w:rsidRPr="00D53F0F" w:rsidRDefault="008B5D6D" w:rsidP="001B6490">
            <w:pPr>
              <w:jc w:val="center"/>
              <w:rPr>
                <w:b/>
                <w:bCs/>
              </w:rPr>
            </w:pPr>
          </w:p>
        </w:tc>
        <w:tc>
          <w:tcPr>
            <w:tcW w:w="973" w:type="pct"/>
            <w:shd w:val="clear" w:color="auto" w:fill="auto"/>
            <w:vAlign w:val="center"/>
          </w:tcPr>
          <w:p w:rsidR="008B5D6D" w:rsidRDefault="008B5D6D" w:rsidP="001B6490">
            <w:pPr>
              <w:jc w:val="center"/>
              <w:rPr>
                <w:b/>
                <w:bCs/>
              </w:rPr>
            </w:pPr>
          </w:p>
        </w:tc>
        <w:tc>
          <w:tcPr>
            <w:tcW w:w="1578" w:type="pct"/>
            <w:shd w:val="clear" w:color="auto" w:fill="auto"/>
          </w:tcPr>
          <w:p w:rsidR="008B5D6D" w:rsidRDefault="008B5D6D" w:rsidP="001B6490">
            <w:pPr>
              <w:jc w:val="center"/>
              <w:rPr>
                <w:b/>
                <w:bCs/>
              </w:rPr>
            </w:pPr>
          </w:p>
        </w:tc>
      </w:tr>
      <w:tr w:rsidR="008B5D6D" w:rsidRPr="00D53F0F" w:rsidTr="008B5D6D">
        <w:trPr>
          <w:trHeight w:val="454"/>
        </w:trPr>
        <w:tc>
          <w:tcPr>
            <w:tcW w:w="873" w:type="pct"/>
            <w:shd w:val="clear" w:color="auto" w:fill="auto"/>
          </w:tcPr>
          <w:p w:rsidR="008B5D6D" w:rsidRDefault="008B5D6D" w:rsidP="001B6490">
            <w:pPr>
              <w:jc w:val="center"/>
              <w:rPr>
                <w:b/>
                <w:bCs/>
              </w:rPr>
            </w:pPr>
          </w:p>
        </w:tc>
        <w:tc>
          <w:tcPr>
            <w:tcW w:w="891" w:type="pct"/>
            <w:shd w:val="clear" w:color="auto" w:fill="auto"/>
            <w:vAlign w:val="center"/>
          </w:tcPr>
          <w:p w:rsidR="008B5D6D" w:rsidRPr="00D53F0F" w:rsidRDefault="008B5D6D" w:rsidP="001B6490">
            <w:pPr>
              <w:jc w:val="center"/>
              <w:rPr>
                <w:b/>
                <w:bCs/>
              </w:rPr>
            </w:pPr>
          </w:p>
        </w:tc>
        <w:tc>
          <w:tcPr>
            <w:tcW w:w="685" w:type="pct"/>
            <w:shd w:val="clear" w:color="auto" w:fill="auto"/>
            <w:vAlign w:val="center"/>
          </w:tcPr>
          <w:p w:rsidR="008B5D6D" w:rsidRPr="00D53F0F" w:rsidRDefault="008B5D6D" w:rsidP="001B6490">
            <w:pPr>
              <w:jc w:val="center"/>
              <w:rPr>
                <w:b/>
                <w:bCs/>
              </w:rPr>
            </w:pPr>
          </w:p>
        </w:tc>
        <w:tc>
          <w:tcPr>
            <w:tcW w:w="973" w:type="pct"/>
            <w:shd w:val="clear" w:color="auto" w:fill="auto"/>
            <w:vAlign w:val="center"/>
          </w:tcPr>
          <w:p w:rsidR="008B5D6D" w:rsidRDefault="008B5D6D" w:rsidP="001B6490">
            <w:pPr>
              <w:jc w:val="center"/>
              <w:rPr>
                <w:b/>
                <w:bCs/>
              </w:rPr>
            </w:pPr>
          </w:p>
        </w:tc>
        <w:tc>
          <w:tcPr>
            <w:tcW w:w="1578" w:type="pct"/>
            <w:shd w:val="clear" w:color="auto" w:fill="auto"/>
          </w:tcPr>
          <w:p w:rsidR="008B5D6D" w:rsidRDefault="008B5D6D" w:rsidP="001B6490">
            <w:pPr>
              <w:jc w:val="center"/>
              <w:rPr>
                <w:b/>
                <w:bCs/>
              </w:rPr>
            </w:pPr>
          </w:p>
        </w:tc>
      </w:tr>
      <w:tr w:rsidR="008B5D6D" w:rsidRPr="00D53F0F" w:rsidTr="008B5D6D">
        <w:trPr>
          <w:trHeight w:val="454"/>
        </w:trPr>
        <w:tc>
          <w:tcPr>
            <w:tcW w:w="873" w:type="pct"/>
            <w:shd w:val="clear" w:color="auto" w:fill="auto"/>
          </w:tcPr>
          <w:p w:rsidR="008B5D6D" w:rsidRDefault="008B5D6D" w:rsidP="001B6490">
            <w:pPr>
              <w:jc w:val="center"/>
              <w:rPr>
                <w:b/>
                <w:bCs/>
              </w:rPr>
            </w:pPr>
          </w:p>
        </w:tc>
        <w:tc>
          <w:tcPr>
            <w:tcW w:w="891" w:type="pct"/>
            <w:shd w:val="clear" w:color="auto" w:fill="auto"/>
            <w:vAlign w:val="center"/>
          </w:tcPr>
          <w:p w:rsidR="008B5D6D" w:rsidRPr="00D53F0F" w:rsidRDefault="008B5D6D" w:rsidP="001B6490">
            <w:pPr>
              <w:jc w:val="center"/>
              <w:rPr>
                <w:b/>
                <w:bCs/>
              </w:rPr>
            </w:pPr>
          </w:p>
        </w:tc>
        <w:tc>
          <w:tcPr>
            <w:tcW w:w="685" w:type="pct"/>
            <w:shd w:val="clear" w:color="auto" w:fill="auto"/>
            <w:vAlign w:val="center"/>
          </w:tcPr>
          <w:p w:rsidR="008B5D6D" w:rsidRPr="00D53F0F" w:rsidRDefault="008B5D6D" w:rsidP="001B6490">
            <w:pPr>
              <w:jc w:val="center"/>
              <w:rPr>
                <w:b/>
                <w:bCs/>
              </w:rPr>
            </w:pPr>
          </w:p>
        </w:tc>
        <w:tc>
          <w:tcPr>
            <w:tcW w:w="973" w:type="pct"/>
            <w:shd w:val="clear" w:color="auto" w:fill="auto"/>
            <w:vAlign w:val="center"/>
          </w:tcPr>
          <w:p w:rsidR="008B5D6D" w:rsidRDefault="008B5D6D" w:rsidP="001B6490">
            <w:pPr>
              <w:jc w:val="center"/>
              <w:rPr>
                <w:b/>
                <w:bCs/>
              </w:rPr>
            </w:pPr>
          </w:p>
        </w:tc>
        <w:tc>
          <w:tcPr>
            <w:tcW w:w="1578" w:type="pct"/>
            <w:shd w:val="clear" w:color="auto" w:fill="auto"/>
          </w:tcPr>
          <w:p w:rsidR="008B5D6D" w:rsidRDefault="008B5D6D" w:rsidP="001B6490">
            <w:pPr>
              <w:jc w:val="center"/>
              <w:rPr>
                <w:b/>
                <w:bCs/>
              </w:rPr>
            </w:pPr>
          </w:p>
        </w:tc>
      </w:tr>
      <w:tr w:rsidR="008B5D6D" w:rsidRPr="00D53F0F" w:rsidTr="008B5D6D">
        <w:trPr>
          <w:trHeight w:val="454"/>
        </w:trPr>
        <w:tc>
          <w:tcPr>
            <w:tcW w:w="873" w:type="pct"/>
            <w:shd w:val="clear" w:color="auto" w:fill="auto"/>
          </w:tcPr>
          <w:p w:rsidR="008B5D6D" w:rsidRDefault="008B5D6D" w:rsidP="001B6490">
            <w:pPr>
              <w:jc w:val="center"/>
              <w:rPr>
                <w:b/>
                <w:bCs/>
              </w:rPr>
            </w:pPr>
          </w:p>
        </w:tc>
        <w:tc>
          <w:tcPr>
            <w:tcW w:w="891" w:type="pct"/>
            <w:shd w:val="clear" w:color="auto" w:fill="auto"/>
            <w:vAlign w:val="center"/>
          </w:tcPr>
          <w:p w:rsidR="008B5D6D" w:rsidRPr="00D53F0F" w:rsidRDefault="008B5D6D" w:rsidP="001B6490">
            <w:pPr>
              <w:jc w:val="center"/>
              <w:rPr>
                <w:b/>
                <w:bCs/>
              </w:rPr>
            </w:pPr>
          </w:p>
        </w:tc>
        <w:tc>
          <w:tcPr>
            <w:tcW w:w="685" w:type="pct"/>
            <w:shd w:val="clear" w:color="auto" w:fill="auto"/>
            <w:vAlign w:val="center"/>
          </w:tcPr>
          <w:p w:rsidR="008B5D6D" w:rsidRPr="00D53F0F" w:rsidRDefault="008B5D6D" w:rsidP="001B6490">
            <w:pPr>
              <w:jc w:val="center"/>
              <w:rPr>
                <w:b/>
                <w:bCs/>
              </w:rPr>
            </w:pPr>
          </w:p>
        </w:tc>
        <w:tc>
          <w:tcPr>
            <w:tcW w:w="973" w:type="pct"/>
            <w:shd w:val="clear" w:color="auto" w:fill="auto"/>
            <w:vAlign w:val="center"/>
          </w:tcPr>
          <w:p w:rsidR="008B5D6D" w:rsidRDefault="008B5D6D" w:rsidP="001B6490">
            <w:pPr>
              <w:jc w:val="center"/>
              <w:rPr>
                <w:b/>
                <w:bCs/>
              </w:rPr>
            </w:pPr>
          </w:p>
        </w:tc>
        <w:tc>
          <w:tcPr>
            <w:tcW w:w="1578" w:type="pct"/>
            <w:shd w:val="clear" w:color="auto" w:fill="auto"/>
          </w:tcPr>
          <w:p w:rsidR="008B5D6D" w:rsidRDefault="008B5D6D" w:rsidP="001B6490">
            <w:pPr>
              <w:jc w:val="center"/>
              <w:rPr>
                <w:b/>
                <w:bCs/>
              </w:rPr>
            </w:pPr>
          </w:p>
        </w:tc>
      </w:tr>
      <w:tr w:rsidR="008B5D6D" w:rsidRPr="00D53F0F" w:rsidTr="008B5D6D">
        <w:trPr>
          <w:trHeight w:val="454"/>
        </w:trPr>
        <w:tc>
          <w:tcPr>
            <w:tcW w:w="873" w:type="pct"/>
            <w:shd w:val="clear" w:color="auto" w:fill="auto"/>
          </w:tcPr>
          <w:p w:rsidR="008B5D6D" w:rsidRDefault="008B5D6D" w:rsidP="001B6490">
            <w:pPr>
              <w:jc w:val="center"/>
              <w:rPr>
                <w:b/>
                <w:bCs/>
              </w:rPr>
            </w:pPr>
          </w:p>
        </w:tc>
        <w:tc>
          <w:tcPr>
            <w:tcW w:w="891" w:type="pct"/>
            <w:shd w:val="clear" w:color="auto" w:fill="auto"/>
            <w:vAlign w:val="center"/>
          </w:tcPr>
          <w:p w:rsidR="008B5D6D" w:rsidRPr="00D53F0F" w:rsidRDefault="008B5D6D" w:rsidP="001B6490">
            <w:pPr>
              <w:jc w:val="center"/>
              <w:rPr>
                <w:b/>
                <w:bCs/>
              </w:rPr>
            </w:pPr>
          </w:p>
        </w:tc>
        <w:tc>
          <w:tcPr>
            <w:tcW w:w="685" w:type="pct"/>
            <w:shd w:val="clear" w:color="auto" w:fill="auto"/>
            <w:vAlign w:val="center"/>
          </w:tcPr>
          <w:p w:rsidR="008B5D6D" w:rsidRPr="00D53F0F" w:rsidRDefault="008B5D6D" w:rsidP="001B6490">
            <w:pPr>
              <w:jc w:val="center"/>
              <w:rPr>
                <w:b/>
                <w:bCs/>
              </w:rPr>
            </w:pPr>
          </w:p>
        </w:tc>
        <w:tc>
          <w:tcPr>
            <w:tcW w:w="973" w:type="pct"/>
            <w:shd w:val="clear" w:color="auto" w:fill="auto"/>
            <w:vAlign w:val="center"/>
          </w:tcPr>
          <w:p w:rsidR="008B5D6D" w:rsidRDefault="008B5D6D" w:rsidP="001B6490">
            <w:pPr>
              <w:jc w:val="center"/>
              <w:rPr>
                <w:b/>
                <w:bCs/>
              </w:rPr>
            </w:pPr>
          </w:p>
        </w:tc>
        <w:tc>
          <w:tcPr>
            <w:tcW w:w="1578" w:type="pct"/>
            <w:shd w:val="clear" w:color="auto" w:fill="auto"/>
          </w:tcPr>
          <w:p w:rsidR="008B5D6D" w:rsidRDefault="008B5D6D" w:rsidP="001B6490">
            <w:pPr>
              <w:jc w:val="center"/>
              <w:rPr>
                <w:b/>
                <w:bCs/>
              </w:rPr>
            </w:pPr>
          </w:p>
        </w:tc>
      </w:tr>
    </w:tbl>
    <w:p w:rsidR="003D1868" w:rsidRPr="00400AF4" w:rsidRDefault="003D1868" w:rsidP="003D1868">
      <w:pPr>
        <w:rPr>
          <w:b/>
          <w:bCs/>
          <w:u w:val="single"/>
        </w:rPr>
      </w:pPr>
    </w:p>
    <w:p w:rsidR="00B87D6F" w:rsidRDefault="00C06D47"/>
    <w:sectPr w:rsidR="00B87D6F" w:rsidSect="001858CF">
      <w:footerReference w:type="default" r:id="rId17"/>
      <w:pgSz w:w="11906" w:h="16838"/>
      <w:pgMar w:top="709" w:right="1133" w:bottom="426" w:left="1440"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47" w:rsidRDefault="00C06D47">
      <w:pPr>
        <w:spacing w:after="0" w:line="240" w:lineRule="auto"/>
      </w:pPr>
      <w:r>
        <w:separator/>
      </w:r>
    </w:p>
  </w:endnote>
  <w:endnote w:type="continuationSeparator" w:id="0">
    <w:p w:rsidR="00C06D47" w:rsidRDefault="00C0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088835"/>
      <w:docPartObj>
        <w:docPartGallery w:val="Page Numbers (Bottom of Page)"/>
        <w:docPartUnique/>
      </w:docPartObj>
    </w:sdtPr>
    <w:sdtEndPr>
      <w:rPr>
        <w:noProof/>
      </w:rPr>
    </w:sdtEndPr>
    <w:sdtContent>
      <w:p w:rsidR="002D78D5" w:rsidRDefault="002D78D5">
        <w:pPr>
          <w:pStyle w:val="Footer"/>
          <w:jc w:val="center"/>
        </w:pPr>
        <w:r>
          <w:fldChar w:fldCharType="begin"/>
        </w:r>
        <w:r>
          <w:instrText xml:space="preserve"> PAGE   \* MERGEFORMAT </w:instrText>
        </w:r>
        <w:r>
          <w:fldChar w:fldCharType="separate"/>
        </w:r>
        <w:r w:rsidR="003C6D5A">
          <w:rPr>
            <w:noProof/>
          </w:rPr>
          <w:t>2</w:t>
        </w:r>
        <w:r>
          <w:rPr>
            <w:noProof/>
          </w:rPr>
          <w:fldChar w:fldCharType="end"/>
        </w:r>
      </w:p>
    </w:sdtContent>
  </w:sdt>
  <w:p w:rsidR="00753146" w:rsidRDefault="00C06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47" w:rsidRDefault="00C06D47">
      <w:pPr>
        <w:spacing w:after="0" w:line="240" w:lineRule="auto"/>
      </w:pPr>
      <w:r>
        <w:separator/>
      </w:r>
    </w:p>
  </w:footnote>
  <w:footnote w:type="continuationSeparator" w:id="0">
    <w:p w:rsidR="00C06D47" w:rsidRDefault="00C06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33610"/>
    <w:multiLevelType w:val="hybridMultilevel"/>
    <w:tmpl w:val="9B32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2629F0"/>
    <w:multiLevelType w:val="hybridMultilevel"/>
    <w:tmpl w:val="6CDA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986C9A"/>
    <w:multiLevelType w:val="hybridMultilevel"/>
    <w:tmpl w:val="3B6040A2"/>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3C2D82"/>
    <w:multiLevelType w:val="hybridMultilevel"/>
    <w:tmpl w:val="0EBC9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68"/>
    <w:rsid w:val="002D78D5"/>
    <w:rsid w:val="003C6D5A"/>
    <w:rsid w:val="003D1868"/>
    <w:rsid w:val="004D5E0A"/>
    <w:rsid w:val="006C679C"/>
    <w:rsid w:val="008B5D6D"/>
    <w:rsid w:val="00C06D47"/>
    <w:rsid w:val="00DC7BB5"/>
    <w:rsid w:val="00E60A7C"/>
    <w:rsid w:val="00ED5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8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D1868"/>
    <w:pPr>
      <w:ind w:left="720"/>
      <w:contextualSpacing/>
    </w:pPr>
  </w:style>
  <w:style w:type="character" w:styleId="Hyperlink">
    <w:name w:val="Hyperlink"/>
    <w:basedOn w:val="DefaultParagraphFont"/>
    <w:uiPriority w:val="99"/>
    <w:unhideWhenUsed/>
    <w:rsid w:val="003D1868"/>
    <w:rPr>
      <w:color w:val="0000FF" w:themeColor="hyperlink"/>
      <w:u w:val="single"/>
    </w:rPr>
  </w:style>
  <w:style w:type="paragraph" w:styleId="Footer">
    <w:name w:val="footer"/>
    <w:basedOn w:val="Normal"/>
    <w:link w:val="FooterChar"/>
    <w:uiPriority w:val="99"/>
    <w:unhideWhenUsed/>
    <w:rsid w:val="003D1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868"/>
  </w:style>
  <w:style w:type="paragraph" w:styleId="Header">
    <w:name w:val="header"/>
    <w:basedOn w:val="Normal"/>
    <w:link w:val="HeaderChar"/>
    <w:uiPriority w:val="99"/>
    <w:unhideWhenUsed/>
    <w:rsid w:val="002D7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8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D1868"/>
    <w:pPr>
      <w:ind w:left="720"/>
      <w:contextualSpacing/>
    </w:pPr>
  </w:style>
  <w:style w:type="character" w:styleId="Hyperlink">
    <w:name w:val="Hyperlink"/>
    <w:basedOn w:val="DefaultParagraphFont"/>
    <w:uiPriority w:val="99"/>
    <w:unhideWhenUsed/>
    <w:rsid w:val="003D1868"/>
    <w:rPr>
      <w:color w:val="0000FF" w:themeColor="hyperlink"/>
      <w:u w:val="single"/>
    </w:rPr>
  </w:style>
  <w:style w:type="paragraph" w:styleId="Footer">
    <w:name w:val="footer"/>
    <w:basedOn w:val="Normal"/>
    <w:link w:val="FooterChar"/>
    <w:uiPriority w:val="99"/>
    <w:unhideWhenUsed/>
    <w:rsid w:val="003D1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868"/>
  </w:style>
  <w:style w:type="paragraph" w:styleId="Header">
    <w:name w:val="header"/>
    <w:basedOn w:val="Normal"/>
    <w:link w:val="HeaderChar"/>
    <w:uiPriority w:val="99"/>
    <w:unhideWhenUsed/>
    <w:rsid w:val="002D7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13" Type="http://schemas.openxmlformats.org/officeDocument/2006/relationships/hyperlink" Target="https://www.england.nhs.uk/wp-content/uploads/2020/02/covid-19-primary-care-sop-general-practice-v1.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ngland.nhs.uk/wp-content/uploads/2020/02/covid-19-primary-care-sop-general-practice-v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cgp.org.uk/covid-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novel-coronavirus-2019-ncov-guidance-for-healthcare-providers-with-staff-who-have-travelled-to-china" TargetMode="External"/><Relationship Id="rId5" Type="http://schemas.openxmlformats.org/officeDocument/2006/relationships/webSettings" Target="webSettings.xml"/><Relationship Id="rId15" Type="http://schemas.openxmlformats.org/officeDocument/2006/relationships/hyperlink" Target="https://www.gov.uk/guidance/coronavirus-covid-19-information-for-the-public" TargetMode="External"/><Relationship Id="rId10" Type="http://schemas.openxmlformats.org/officeDocument/2006/relationships/hyperlink" Target="https://www.nhs.uk/conditions/coronavirus-covid-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11.nhs.uk/service/COVID-19/" TargetMode="External"/><Relationship Id="rId14" Type="http://schemas.openxmlformats.org/officeDocument/2006/relationships/hyperlink" Target="https://www.gov.uk/government/publications/wuhan-novel-coronavirus-self-isolation-for-patients-undergoing-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1207</Words>
  <Characters>6885</Characters>
  <Application>Microsoft Office Word</Application>
  <DocSecurity>0</DocSecurity>
  <Lines>57</Lines>
  <Paragraphs>16</Paragraphs>
  <ScaleCrop>false</ScaleCrop>
  <Company>NWCSU</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Donna.reece1</dc:creator>
  <cp:lastModifiedBy>donna.reece1</cp:lastModifiedBy>
  <cp:revision>3</cp:revision>
  <dcterms:created xsi:type="dcterms:W3CDTF">2020-03-17T13:15:00Z</dcterms:created>
  <dcterms:modified xsi:type="dcterms:W3CDTF">2020-03-17T13:15:00Z</dcterms:modified>
</cp:coreProperties>
</file>